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D4" w:rsidRDefault="00C667D4" w:rsidP="00C667D4">
      <w:pPr>
        <w:widowControl/>
        <w:spacing w:line="360" w:lineRule="auto"/>
        <w:jc w:val="center"/>
        <w:rPr>
          <w:rFonts w:ascii="宋体" w:cs="宋体"/>
          <w:b/>
          <w:sz w:val="28"/>
          <w:szCs w:val="28"/>
        </w:rPr>
      </w:pPr>
      <w:r>
        <w:rPr>
          <w:rFonts w:ascii="宋体" w:hAnsi="宋体" w:cs="宋体" w:hint="eastAsia"/>
          <w:b/>
          <w:bCs/>
          <w:kern w:val="0"/>
          <w:sz w:val="36"/>
          <w:szCs w:val="36"/>
        </w:rPr>
        <w:t>新北区</w:t>
      </w:r>
      <w:r>
        <w:rPr>
          <w:rFonts w:ascii="宋体" w:hAnsi="宋体" w:cs="宋体"/>
          <w:b/>
          <w:bCs/>
          <w:kern w:val="0"/>
          <w:sz w:val="36"/>
          <w:szCs w:val="36"/>
          <w:u w:val="single"/>
        </w:rPr>
        <w:t xml:space="preserve">  </w:t>
      </w:r>
      <w:r>
        <w:rPr>
          <w:rFonts w:ascii="宋体" w:hAnsi="宋体" w:cs="宋体" w:hint="eastAsia"/>
          <w:b/>
          <w:bCs/>
          <w:kern w:val="0"/>
          <w:sz w:val="36"/>
          <w:szCs w:val="36"/>
          <w:u w:val="single"/>
        </w:rPr>
        <w:t>春江中心小学</w:t>
      </w:r>
      <w:r>
        <w:rPr>
          <w:rFonts w:ascii="宋体" w:hAnsi="宋体" w:cs="宋体"/>
          <w:b/>
          <w:bCs/>
          <w:kern w:val="0"/>
          <w:sz w:val="36"/>
          <w:szCs w:val="36"/>
          <w:u w:val="single"/>
        </w:rPr>
        <w:t xml:space="preserve"> </w:t>
      </w:r>
      <w:r>
        <w:rPr>
          <w:rFonts w:ascii="宋体" w:hAnsi="宋体" w:cs="宋体" w:hint="eastAsia"/>
          <w:b/>
          <w:bCs/>
          <w:kern w:val="0"/>
          <w:sz w:val="36"/>
          <w:szCs w:val="36"/>
        </w:rPr>
        <w:t>微型课题申报表</w:t>
      </w:r>
    </w:p>
    <w:p w:rsidR="00C667D4" w:rsidRPr="00047F0D" w:rsidRDefault="00C667D4" w:rsidP="00C667D4">
      <w:pPr>
        <w:widowControl/>
        <w:spacing w:line="360" w:lineRule="auto"/>
        <w:jc w:val="left"/>
        <w:rPr>
          <w:color w:val="222222"/>
          <w:kern w:val="0"/>
          <w:sz w:val="24"/>
          <w:u w:val="single"/>
        </w:rPr>
      </w:pPr>
      <w:r>
        <w:rPr>
          <w:rFonts w:ascii="宋体" w:hAnsi="宋体" w:cs="宋体" w:hint="eastAsia"/>
          <w:bCs/>
          <w:color w:val="222222"/>
          <w:kern w:val="0"/>
          <w:sz w:val="24"/>
        </w:rPr>
        <w:t>编号</w:t>
      </w:r>
      <w:r>
        <w:rPr>
          <w:rFonts w:ascii="宋体" w:hAnsi="宋体" w:cs="宋体" w:hint="eastAsia"/>
          <w:bCs/>
          <w:color w:val="222222"/>
          <w:kern w:val="0"/>
          <w:sz w:val="24"/>
          <w:u w:val="single"/>
        </w:rPr>
        <w:t>：</w:t>
      </w:r>
      <w:r w:rsidRPr="00047F0D">
        <w:rPr>
          <w:b/>
          <w:color w:val="000000"/>
          <w:kern w:val="0"/>
          <w:sz w:val="24"/>
          <w:u w:val="single"/>
        </w:rPr>
        <w:t xml:space="preserve">           </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1"/>
        <w:gridCol w:w="885"/>
        <w:gridCol w:w="903"/>
        <w:gridCol w:w="894"/>
        <w:gridCol w:w="758"/>
        <w:gridCol w:w="1405"/>
        <w:gridCol w:w="877"/>
        <w:gridCol w:w="974"/>
      </w:tblGrid>
      <w:tr w:rsidR="00C667D4" w:rsidRPr="00047F0D" w:rsidTr="001C39CA">
        <w:trPr>
          <w:trHeight w:hRule="exact" w:val="392"/>
          <w:jc w:val="center"/>
        </w:trPr>
        <w:tc>
          <w:tcPr>
            <w:tcW w:w="2021" w:type="dxa"/>
            <w:vAlign w:val="center"/>
          </w:tcPr>
          <w:p w:rsidR="00C667D4" w:rsidRPr="00047F0D" w:rsidRDefault="00C667D4" w:rsidP="001C39CA">
            <w:pPr>
              <w:widowControl/>
              <w:jc w:val="center"/>
              <w:rPr>
                <w:color w:val="000000"/>
                <w:kern w:val="0"/>
                <w:sz w:val="24"/>
              </w:rPr>
            </w:pPr>
            <w:r w:rsidRPr="00047F0D">
              <w:rPr>
                <w:rFonts w:hAnsi="宋体"/>
                <w:color w:val="000000"/>
                <w:kern w:val="0"/>
                <w:sz w:val="24"/>
              </w:rPr>
              <w:t>姓</w:t>
            </w:r>
            <w:r w:rsidRPr="00047F0D">
              <w:rPr>
                <w:color w:val="000000"/>
                <w:kern w:val="0"/>
                <w:sz w:val="24"/>
              </w:rPr>
              <w:t xml:space="preserve"> </w:t>
            </w:r>
            <w:r w:rsidRPr="00047F0D">
              <w:rPr>
                <w:rFonts w:hAnsi="宋体"/>
                <w:color w:val="000000"/>
                <w:kern w:val="0"/>
                <w:sz w:val="24"/>
              </w:rPr>
              <w:t>名</w:t>
            </w:r>
          </w:p>
        </w:tc>
        <w:tc>
          <w:tcPr>
            <w:tcW w:w="885" w:type="dxa"/>
            <w:vAlign w:val="center"/>
          </w:tcPr>
          <w:p w:rsidR="00C667D4" w:rsidRPr="00047F0D" w:rsidRDefault="00C667D4" w:rsidP="001C39CA">
            <w:pPr>
              <w:widowControl/>
              <w:jc w:val="center"/>
              <w:rPr>
                <w:color w:val="000000"/>
                <w:kern w:val="0"/>
                <w:sz w:val="24"/>
              </w:rPr>
            </w:pPr>
            <w:r>
              <w:rPr>
                <w:color w:val="000000"/>
                <w:kern w:val="0"/>
                <w:sz w:val="24"/>
              </w:rPr>
              <w:t>徐倩</w:t>
            </w:r>
          </w:p>
        </w:tc>
        <w:tc>
          <w:tcPr>
            <w:tcW w:w="903" w:type="dxa"/>
            <w:vAlign w:val="center"/>
          </w:tcPr>
          <w:p w:rsidR="00C667D4" w:rsidRPr="00047F0D" w:rsidRDefault="00C667D4" w:rsidP="001C39CA">
            <w:pPr>
              <w:widowControl/>
              <w:jc w:val="center"/>
              <w:rPr>
                <w:color w:val="000000"/>
                <w:kern w:val="0"/>
                <w:sz w:val="24"/>
              </w:rPr>
            </w:pPr>
            <w:r w:rsidRPr="00047F0D">
              <w:rPr>
                <w:rFonts w:hAnsi="宋体"/>
                <w:color w:val="000000"/>
                <w:kern w:val="0"/>
                <w:sz w:val="24"/>
              </w:rPr>
              <w:t>性别</w:t>
            </w:r>
          </w:p>
        </w:tc>
        <w:tc>
          <w:tcPr>
            <w:tcW w:w="894" w:type="dxa"/>
            <w:vAlign w:val="center"/>
          </w:tcPr>
          <w:p w:rsidR="00C667D4" w:rsidRPr="00047F0D" w:rsidRDefault="00C667D4" w:rsidP="001C39CA">
            <w:pPr>
              <w:widowControl/>
              <w:jc w:val="center"/>
              <w:rPr>
                <w:color w:val="000000"/>
                <w:kern w:val="0"/>
                <w:sz w:val="24"/>
              </w:rPr>
            </w:pPr>
            <w:r w:rsidRPr="00047F0D">
              <w:rPr>
                <w:color w:val="000000"/>
                <w:kern w:val="0"/>
                <w:sz w:val="24"/>
              </w:rPr>
              <w:t>女</w:t>
            </w:r>
            <w:r w:rsidRPr="00047F0D">
              <w:rPr>
                <w:color w:val="000000"/>
                <w:kern w:val="0"/>
                <w:sz w:val="24"/>
              </w:rPr>
              <w:t xml:space="preserve"> </w:t>
            </w:r>
          </w:p>
        </w:tc>
        <w:tc>
          <w:tcPr>
            <w:tcW w:w="758" w:type="dxa"/>
            <w:vAlign w:val="center"/>
          </w:tcPr>
          <w:p w:rsidR="00C667D4" w:rsidRPr="00047F0D" w:rsidRDefault="00C667D4" w:rsidP="001C39CA">
            <w:pPr>
              <w:widowControl/>
              <w:jc w:val="center"/>
              <w:rPr>
                <w:color w:val="000000"/>
                <w:kern w:val="0"/>
                <w:sz w:val="24"/>
              </w:rPr>
            </w:pPr>
            <w:r w:rsidRPr="00047F0D">
              <w:rPr>
                <w:rFonts w:hAnsi="宋体"/>
                <w:color w:val="000000"/>
                <w:kern w:val="0"/>
                <w:sz w:val="24"/>
              </w:rPr>
              <w:t>年龄</w:t>
            </w:r>
          </w:p>
        </w:tc>
        <w:tc>
          <w:tcPr>
            <w:tcW w:w="1405" w:type="dxa"/>
            <w:vAlign w:val="center"/>
          </w:tcPr>
          <w:p w:rsidR="00C667D4" w:rsidRPr="00047F0D" w:rsidRDefault="00C667D4" w:rsidP="001C39CA">
            <w:pPr>
              <w:widowControl/>
              <w:jc w:val="center"/>
              <w:rPr>
                <w:color w:val="000000"/>
                <w:kern w:val="0"/>
                <w:sz w:val="24"/>
              </w:rPr>
            </w:pPr>
            <w:r>
              <w:rPr>
                <w:rFonts w:hint="eastAsia"/>
                <w:color w:val="000000"/>
                <w:kern w:val="0"/>
                <w:sz w:val="24"/>
              </w:rPr>
              <w:t>29</w:t>
            </w:r>
            <w:r w:rsidRPr="00047F0D">
              <w:rPr>
                <w:color w:val="000000"/>
                <w:kern w:val="0"/>
                <w:sz w:val="24"/>
              </w:rPr>
              <w:t xml:space="preserve"> </w:t>
            </w:r>
          </w:p>
        </w:tc>
        <w:tc>
          <w:tcPr>
            <w:tcW w:w="877" w:type="dxa"/>
            <w:vAlign w:val="center"/>
          </w:tcPr>
          <w:p w:rsidR="00C667D4" w:rsidRPr="00047F0D" w:rsidRDefault="00C667D4" w:rsidP="001C39CA">
            <w:pPr>
              <w:widowControl/>
              <w:jc w:val="center"/>
              <w:rPr>
                <w:color w:val="000000"/>
                <w:kern w:val="0"/>
                <w:sz w:val="24"/>
              </w:rPr>
            </w:pPr>
            <w:r w:rsidRPr="00047F0D">
              <w:rPr>
                <w:rFonts w:hAnsi="宋体"/>
                <w:color w:val="000000"/>
                <w:kern w:val="0"/>
                <w:sz w:val="24"/>
              </w:rPr>
              <w:t>学历</w:t>
            </w:r>
          </w:p>
        </w:tc>
        <w:tc>
          <w:tcPr>
            <w:tcW w:w="974" w:type="dxa"/>
            <w:vAlign w:val="center"/>
          </w:tcPr>
          <w:p w:rsidR="00C667D4" w:rsidRPr="00047F0D" w:rsidRDefault="00C667D4" w:rsidP="001C39CA">
            <w:pPr>
              <w:widowControl/>
              <w:jc w:val="center"/>
              <w:rPr>
                <w:color w:val="000000"/>
                <w:kern w:val="0"/>
                <w:sz w:val="24"/>
              </w:rPr>
            </w:pPr>
            <w:r>
              <w:rPr>
                <w:color w:val="000000"/>
                <w:kern w:val="0"/>
                <w:sz w:val="24"/>
              </w:rPr>
              <w:t>研究生</w:t>
            </w:r>
            <w:r w:rsidRPr="00047F0D">
              <w:rPr>
                <w:color w:val="000000"/>
                <w:kern w:val="0"/>
                <w:sz w:val="24"/>
              </w:rPr>
              <w:t xml:space="preserve"> </w:t>
            </w:r>
          </w:p>
        </w:tc>
      </w:tr>
      <w:tr w:rsidR="00C667D4" w:rsidRPr="00047F0D" w:rsidTr="001C39CA">
        <w:trPr>
          <w:trHeight w:hRule="exact" w:val="553"/>
          <w:jc w:val="center"/>
        </w:trPr>
        <w:tc>
          <w:tcPr>
            <w:tcW w:w="2021" w:type="dxa"/>
            <w:vAlign w:val="center"/>
          </w:tcPr>
          <w:p w:rsidR="00C667D4" w:rsidRPr="00047F0D" w:rsidRDefault="00C667D4" w:rsidP="001C39CA">
            <w:pPr>
              <w:widowControl/>
              <w:jc w:val="center"/>
              <w:rPr>
                <w:color w:val="000000"/>
                <w:kern w:val="0"/>
                <w:sz w:val="24"/>
              </w:rPr>
            </w:pPr>
            <w:r w:rsidRPr="00047F0D">
              <w:rPr>
                <w:rFonts w:hAnsi="宋体"/>
                <w:color w:val="000000"/>
                <w:kern w:val="0"/>
                <w:sz w:val="24"/>
              </w:rPr>
              <w:t>学</w:t>
            </w:r>
            <w:r w:rsidRPr="00047F0D">
              <w:rPr>
                <w:color w:val="000000"/>
                <w:kern w:val="0"/>
                <w:sz w:val="24"/>
              </w:rPr>
              <w:t xml:space="preserve"> </w:t>
            </w:r>
            <w:r w:rsidRPr="00047F0D">
              <w:rPr>
                <w:rFonts w:hAnsi="宋体"/>
                <w:color w:val="000000"/>
                <w:kern w:val="0"/>
                <w:sz w:val="24"/>
              </w:rPr>
              <w:t>科</w:t>
            </w:r>
          </w:p>
        </w:tc>
        <w:tc>
          <w:tcPr>
            <w:tcW w:w="885" w:type="dxa"/>
            <w:vAlign w:val="center"/>
          </w:tcPr>
          <w:p w:rsidR="00C667D4" w:rsidRPr="00047F0D" w:rsidRDefault="00C667D4" w:rsidP="001C39CA">
            <w:pPr>
              <w:widowControl/>
              <w:jc w:val="center"/>
              <w:rPr>
                <w:color w:val="000000"/>
                <w:kern w:val="0"/>
                <w:sz w:val="24"/>
              </w:rPr>
            </w:pPr>
            <w:r>
              <w:rPr>
                <w:color w:val="000000"/>
                <w:kern w:val="0"/>
                <w:sz w:val="24"/>
              </w:rPr>
              <w:t>语文</w:t>
            </w:r>
            <w:r w:rsidRPr="00047F0D">
              <w:rPr>
                <w:color w:val="000000"/>
                <w:kern w:val="0"/>
                <w:sz w:val="24"/>
              </w:rPr>
              <w:t xml:space="preserve"> </w:t>
            </w:r>
          </w:p>
        </w:tc>
        <w:tc>
          <w:tcPr>
            <w:tcW w:w="903" w:type="dxa"/>
            <w:tcBorders>
              <w:top w:val="nil"/>
            </w:tcBorders>
            <w:vAlign w:val="center"/>
          </w:tcPr>
          <w:p w:rsidR="00C667D4" w:rsidRPr="00047F0D" w:rsidRDefault="00C667D4" w:rsidP="001C39CA">
            <w:pPr>
              <w:widowControl/>
              <w:jc w:val="center"/>
              <w:rPr>
                <w:color w:val="000000"/>
                <w:kern w:val="0"/>
                <w:sz w:val="24"/>
              </w:rPr>
            </w:pPr>
            <w:r w:rsidRPr="00047F0D">
              <w:rPr>
                <w:rFonts w:hAnsi="宋体"/>
                <w:color w:val="000000"/>
                <w:kern w:val="0"/>
                <w:sz w:val="24"/>
              </w:rPr>
              <w:t>职称</w:t>
            </w:r>
          </w:p>
        </w:tc>
        <w:tc>
          <w:tcPr>
            <w:tcW w:w="894" w:type="dxa"/>
            <w:vAlign w:val="center"/>
          </w:tcPr>
          <w:p w:rsidR="00C667D4" w:rsidRPr="00047F0D" w:rsidRDefault="00C667D4" w:rsidP="001C39CA">
            <w:pPr>
              <w:widowControl/>
              <w:jc w:val="center"/>
              <w:rPr>
                <w:color w:val="000000"/>
                <w:kern w:val="0"/>
                <w:sz w:val="24"/>
              </w:rPr>
            </w:pPr>
            <w:r w:rsidRPr="00047F0D">
              <w:rPr>
                <w:color w:val="000000"/>
                <w:kern w:val="0"/>
                <w:sz w:val="24"/>
              </w:rPr>
              <w:t>小二</w:t>
            </w:r>
            <w:r w:rsidRPr="00047F0D">
              <w:rPr>
                <w:color w:val="000000"/>
                <w:kern w:val="0"/>
                <w:sz w:val="24"/>
              </w:rPr>
              <w:t xml:space="preserve"> </w:t>
            </w:r>
          </w:p>
        </w:tc>
        <w:tc>
          <w:tcPr>
            <w:tcW w:w="758" w:type="dxa"/>
            <w:vAlign w:val="center"/>
          </w:tcPr>
          <w:p w:rsidR="00C667D4" w:rsidRPr="00047F0D" w:rsidRDefault="00C667D4" w:rsidP="001C39CA">
            <w:pPr>
              <w:widowControl/>
              <w:jc w:val="center"/>
              <w:rPr>
                <w:color w:val="000000"/>
                <w:kern w:val="0"/>
                <w:sz w:val="24"/>
              </w:rPr>
            </w:pPr>
            <w:r w:rsidRPr="00047F0D">
              <w:rPr>
                <w:rFonts w:hAnsi="宋体"/>
                <w:color w:val="000000"/>
                <w:kern w:val="0"/>
                <w:sz w:val="24"/>
              </w:rPr>
              <w:t>职务</w:t>
            </w:r>
          </w:p>
        </w:tc>
        <w:tc>
          <w:tcPr>
            <w:tcW w:w="1405" w:type="dxa"/>
            <w:vAlign w:val="center"/>
          </w:tcPr>
          <w:p w:rsidR="00C667D4" w:rsidRPr="00047F0D" w:rsidRDefault="00455554" w:rsidP="001C39CA">
            <w:pPr>
              <w:widowControl/>
              <w:jc w:val="center"/>
              <w:rPr>
                <w:color w:val="000000"/>
                <w:kern w:val="0"/>
                <w:sz w:val="24"/>
              </w:rPr>
            </w:pPr>
            <w:r>
              <w:rPr>
                <w:color w:val="000000"/>
                <w:kern w:val="0"/>
                <w:sz w:val="24"/>
              </w:rPr>
              <w:t>备课组长</w:t>
            </w:r>
          </w:p>
        </w:tc>
        <w:tc>
          <w:tcPr>
            <w:tcW w:w="877" w:type="dxa"/>
            <w:vAlign w:val="center"/>
          </w:tcPr>
          <w:p w:rsidR="00C667D4" w:rsidRPr="00047F0D" w:rsidRDefault="00C667D4" w:rsidP="001C39CA">
            <w:pPr>
              <w:widowControl/>
              <w:jc w:val="center"/>
              <w:rPr>
                <w:color w:val="000000"/>
                <w:kern w:val="0"/>
                <w:sz w:val="24"/>
              </w:rPr>
            </w:pPr>
            <w:r w:rsidRPr="00047F0D">
              <w:rPr>
                <w:rFonts w:hAnsi="宋体"/>
                <w:color w:val="000000"/>
                <w:kern w:val="0"/>
                <w:sz w:val="24"/>
              </w:rPr>
              <w:t>邮编</w:t>
            </w:r>
          </w:p>
        </w:tc>
        <w:tc>
          <w:tcPr>
            <w:tcW w:w="974" w:type="dxa"/>
            <w:vAlign w:val="center"/>
          </w:tcPr>
          <w:p w:rsidR="00C667D4" w:rsidRPr="00047F0D" w:rsidRDefault="00C667D4" w:rsidP="001C39CA">
            <w:pPr>
              <w:widowControl/>
              <w:jc w:val="center"/>
              <w:rPr>
                <w:color w:val="000000"/>
                <w:kern w:val="0"/>
                <w:sz w:val="24"/>
              </w:rPr>
            </w:pPr>
            <w:r w:rsidRPr="00047F0D">
              <w:rPr>
                <w:color w:val="000000"/>
                <w:kern w:val="0"/>
                <w:sz w:val="24"/>
              </w:rPr>
              <w:t xml:space="preserve">213000 </w:t>
            </w:r>
          </w:p>
        </w:tc>
      </w:tr>
      <w:tr w:rsidR="00C667D4" w:rsidRPr="00047F0D" w:rsidTr="001C39CA">
        <w:trPr>
          <w:trHeight w:hRule="exact" w:val="772"/>
          <w:jc w:val="center"/>
        </w:trPr>
        <w:tc>
          <w:tcPr>
            <w:tcW w:w="2021" w:type="dxa"/>
            <w:vAlign w:val="center"/>
          </w:tcPr>
          <w:p w:rsidR="00C667D4" w:rsidRPr="00047F0D" w:rsidRDefault="00C667D4" w:rsidP="001C39CA">
            <w:pPr>
              <w:widowControl/>
              <w:jc w:val="center"/>
              <w:rPr>
                <w:color w:val="000000"/>
                <w:kern w:val="0"/>
                <w:sz w:val="24"/>
              </w:rPr>
            </w:pPr>
            <w:r w:rsidRPr="00047F0D">
              <w:rPr>
                <w:rFonts w:hAnsi="宋体"/>
                <w:color w:val="000000"/>
                <w:kern w:val="0"/>
                <w:sz w:val="24"/>
              </w:rPr>
              <w:t>所在学校</w:t>
            </w:r>
          </w:p>
        </w:tc>
        <w:tc>
          <w:tcPr>
            <w:tcW w:w="1788" w:type="dxa"/>
            <w:gridSpan w:val="2"/>
            <w:vAlign w:val="center"/>
          </w:tcPr>
          <w:p w:rsidR="00C667D4" w:rsidRPr="00047F0D" w:rsidRDefault="00C667D4" w:rsidP="001C39CA">
            <w:pPr>
              <w:widowControl/>
              <w:jc w:val="center"/>
              <w:rPr>
                <w:color w:val="000000"/>
                <w:kern w:val="0"/>
                <w:sz w:val="24"/>
              </w:rPr>
            </w:pPr>
            <w:r w:rsidRPr="00047F0D">
              <w:rPr>
                <w:color w:val="000000"/>
                <w:kern w:val="0"/>
                <w:sz w:val="24"/>
              </w:rPr>
              <w:t>春江中心小学</w:t>
            </w:r>
            <w:r w:rsidRPr="00047F0D">
              <w:rPr>
                <w:color w:val="000000"/>
                <w:kern w:val="0"/>
                <w:sz w:val="24"/>
              </w:rPr>
              <w:t xml:space="preserve"> </w:t>
            </w:r>
          </w:p>
        </w:tc>
        <w:tc>
          <w:tcPr>
            <w:tcW w:w="894" w:type="dxa"/>
            <w:tcBorders>
              <w:top w:val="nil"/>
            </w:tcBorders>
            <w:vAlign w:val="center"/>
          </w:tcPr>
          <w:p w:rsidR="00C667D4" w:rsidRPr="00047F0D" w:rsidRDefault="00C667D4" w:rsidP="001C39CA">
            <w:pPr>
              <w:jc w:val="center"/>
              <w:rPr>
                <w:color w:val="000000"/>
                <w:kern w:val="0"/>
                <w:sz w:val="24"/>
              </w:rPr>
            </w:pPr>
            <w:r w:rsidRPr="00047F0D">
              <w:rPr>
                <w:bCs/>
                <w:color w:val="000000"/>
                <w:sz w:val="24"/>
              </w:rPr>
              <w:t>E-mail</w:t>
            </w:r>
          </w:p>
        </w:tc>
        <w:tc>
          <w:tcPr>
            <w:tcW w:w="2163" w:type="dxa"/>
            <w:gridSpan w:val="2"/>
            <w:tcBorders>
              <w:top w:val="nil"/>
            </w:tcBorders>
            <w:vAlign w:val="center"/>
          </w:tcPr>
          <w:p w:rsidR="00C667D4" w:rsidRPr="00047F0D" w:rsidRDefault="00C667D4" w:rsidP="001C39CA">
            <w:pPr>
              <w:jc w:val="center"/>
              <w:rPr>
                <w:color w:val="000000"/>
                <w:kern w:val="0"/>
                <w:sz w:val="24"/>
              </w:rPr>
            </w:pPr>
            <w:r w:rsidRPr="00047F0D">
              <w:rPr>
                <w:color w:val="000000"/>
                <w:sz w:val="24"/>
                <w:shd w:val="clear" w:color="auto" w:fill="FFFFFF"/>
              </w:rPr>
              <w:t>5</w:t>
            </w:r>
            <w:r>
              <w:rPr>
                <w:rFonts w:hint="eastAsia"/>
                <w:color w:val="000000"/>
                <w:sz w:val="24"/>
                <w:shd w:val="clear" w:color="auto" w:fill="FFFFFF"/>
              </w:rPr>
              <w:t>25045423</w:t>
            </w:r>
            <w:r w:rsidRPr="00047F0D">
              <w:rPr>
                <w:color w:val="000000"/>
                <w:sz w:val="24"/>
                <w:shd w:val="clear" w:color="auto" w:fill="FFFFFF"/>
              </w:rPr>
              <w:t>@ qq.com</w:t>
            </w:r>
          </w:p>
        </w:tc>
        <w:tc>
          <w:tcPr>
            <w:tcW w:w="877" w:type="dxa"/>
            <w:tcBorders>
              <w:top w:val="nil"/>
            </w:tcBorders>
            <w:vAlign w:val="center"/>
          </w:tcPr>
          <w:p w:rsidR="00C667D4" w:rsidRPr="00047F0D" w:rsidRDefault="00C667D4" w:rsidP="001C39CA">
            <w:pPr>
              <w:jc w:val="center"/>
              <w:rPr>
                <w:color w:val="000000"/>
                <w:kern w:val="0"/>
                <w:sz w:val="24"/>
              </w:rPr>
            </w:pPr>
            <w:r w:rsidRPr="00047F0D">
              <w:rPr>
                <w:rFonts w:hAnsi="宋体"/>
                <w:color w:val="000000"/>
                <w:kern w:val="0"/>
                <w:sz w:val="24"/>
              </w:rPr>
              <w:t>电话</w:t>
            </w:r>
          </w:p>
        </w:tc>
        <w:tc>
          <w:tcPr>
            <w:tcW w:w="974" w:type="dxa"/>
            <w:tcBorders>
              <w:top w:val="nil"/>
            </w:tcBorders>
            <w:vAlign w:val="center"/>
          </w:tcPr>
          <w:p w:rsidR="00C667D4" w:rsidRPr="00047F0D" w:rsidRDefault="00C667D4" w:rsidP="001C39CA">
            <w:pPr>
              <w:jc w:val="center"/>
              <w:rPr>
                <w:color w:val="000000"/>
                <w:kern w:val="0"/>
                <w:sz w:val="24"/>
              </w:rPr>
            </w:pPr>
            <w:r>
              <w:rPr>
                <w:rFonts w:hint="eastAsia"/>
                <w:color w:val="000000"/>
                <w:kern w:val="0"/>
                <w:sz w:val="24"/>
              </w:rPr>
              <w:t>13775145450</w:t>
            </w:r>
          </w:p>
        </w:tc>
      </w:tr>
      <w:tr w:rsidR="00C667D4" w:rsidRPr="00047F0D" w:rsidTr="001C39CA">
        <w:trPr>
          <w:trHeight w:hRule="exact" w:val="377"/>
          <w:jc w:val="center"/>
        </w:trPr>
        <w:tc>
          <w:tcPr>
            <w:tcW w:w="2021" w:type="dxa"/>
            <w:vAlign w:val="center"/>
          </w:tcPr>
          <w:p w:rsidR="00C667D4" w:rsidRPr="00047F0D" w:rsidRDefault="00C667D4" w:rsidP="001C39CA">
            <w:pPr>
              <w:jc w:val="left"/>
              <w:rPr>
                <w:sz w:val="24"/>
              </w:rPr>
            </w:pPr>
            <w:r w:rsidRPr="00047F0D">
              <w:rPr>
                <w:rFonts w:hAnsi="宋体"/>
                <w:sz w:val="24"/>
              </w:rPr>
              <w:t>课题组主要成员</w:t>
            </w:r>
          </w:p>
        </w:tc>
        <w:tc>
          <w:tcPr>
            <w:tcW w:w="6696" w:type="dxa"/>
            <w:gridSpan w:val="7"/>
          </w:tcPr>
          <w:p w:rsidR="00C667D4" w:rsidRPr="00047F0D" w:rsidRDefault="00C667D4" w:rsidP="001C39CA">
            <w:pPr>
              <w:widowControl/>
              <w:jc w:val="left"/>
              <w:rPr>
                <w:color w:val="000000"/>
                <w:kern w:val="0"/>
                <w:sz w:val="24"/>
              </w:rPr>
            </w:pPr>
            <w:r>
              <w:rPr>
                <w:rFonts w:hAnsi="宋体"/>
                <w:color w:val="000000"/>
                <w:kern w:val="0"/>
                <w:sz w:val="24"/>
              </w:rPr>
              <w:t>徐倩</w:t>
            </w:r>
          </w:p>
        </w:tc>
      </w:tr>
      <w:tr w:rsidR="00C667D4" w:rsidRPr="00047F0D" w:rsidTr="001C39CA">
        <w:trPr>
          <w:trHeight w:hRule="exact" w:val="385"/>
          <w:jc w:val="center"/>
        </w:trPr>
        <w:tc>
          <w:tcPr>
            <w:tcW w:w="2021" w:type="dxa"/>
            <w:vAlign w:val="center"/>
          </w:tcPr>
          <w:p w:rsidR="00C667D4" w:rsidRPr="00047F0D" w:rsidRDefault="00C667D4" w:rsidP="001C39CA">
            <w:pPr>
              <w:jc w:val="left"/>
              <w:rPr>
                <w:sz w:val="24"/>
              </w:rPr>
            </w:pPr>
            <w:r w:rsidRPr="00047F0D">
              <w:rPr>
                <w:rFonts w:hAnsi="宋体"/>
                <w:sz w:val="24"/>
              </w:rPr>
              <w:t>课题名称</w:t>
            </w:r>
          </w:p>
        </w:tc>
        <w:tc>
          <w:tcPr>
            <w:tcW w:w="6696" w:type="dxa"/>
            <w:gridSpan w:val="7"/>
          </w:tcPr>
          <w:p w:rsidR="00C667D4" w:rsidRPr="000C3B5C" w:rsidRDefault="00C667D4" w:rsidP="001C39CA">
            <w:pPr>
              <w:rPr>
                <w:color w:val="000000"/>
                <w:kern w:val="0"/>
                <w:sz w:val="24"/>
              </w:rPr>
            </w:pPr>
            <w:r w:rsidRPr="000C3B5C">
              <w:rPr>
                <w:rFonts w:ascii="宋体" w:hAnsi="宋体" w:hint="eastAsia"/>
                <w:bCs/>
                <w:color w:val="000000"/>
                <w:szCs w:val="21"/>
              </w:rPr>
              <w:t>指向提升学生写作能力的课外阅读</w:t>
            </w:r>
            <w:r>
              <w:rPr>
                <w:rFonts w:ascii="宋体" w:hAnsi="宋体" w:hint="eastAsia"/>
                <w:bCs/>
                <w:color w:val="000000"/>
                <w:szCs w:val="21"/>
              </w:rPr>
              <w:t>指导有效性</w:t>
            </w:r>
            <w:r w:rsidRPr="000C3B5C">
              <w:rPr>
                <w:rFonts w:ascii="宋体" w:hAnsi="宋体" w:hint="eastAsia"/>
                <w:bCs/>
                <w:color w:val="000000"/>
                <w:szCs w:val="21"/>
              </w:rPr>
              <w:t>研究</w:t>
            </w:r>
          </w:p>
        </w:tc>
      </w:tr>
      <w:tr w:rsidR="00C667D4" w:rsidTr="001C39CA">
        <w:trPr>
          <w:trHeight w:hRule="exact" w:val="10347"/>
          <w:jc w:val="center"/>
        </w:trPr>
        <w:tc>
          <w:tcPr>
            <w:tcW w:w="2021" w:type="dxa"/>
          </w:tcPr>
          <w:p w:rsidR="00C667D4" w:rsidRDefault="00C667D4" w:rsidP="001C39CA">
            <w:pPr>
              <w:spacing w:line="312" w:lineRule="auto"/>
              <w:jc w:val="left"/>
              <w:rPr>
                <w:rFonts w:ascii="宋体" w:cs="宋体"/>
                <w:color w:val="000000"/>
                <w:kern w:val="0"/>
                <w:sz w:val="24"/>
              </w:rPr>
            </w:pPr>
          </w:p>
          <w:p w:rsidR="00C667D4" w:rsidRDefault="00C667D4" w:rsidP="001C39CA">
            <w:pPr>
              <w:spacing w:line="312" w:lineRule="auto"/>
              <w:jc w:val="left"/>
              <w:rPr>
                <w:rFonts w:ascii="宋体" w:cs="宋体"/>
                <w:color w:val="000000"/>
                <w:kern w:val="0"/>
                <w:sz w:val="24"/>
              </w:rPr>
            </w:pPr>
          </w:p>
          <w:p w:rsidR="00C667D4" w:rsidRDefault="00C667D4" w:rsidP="001C39CA">
            <w:pPr>
              <w:spacing w:line="312" w:lineRule="auto"/>
              <w:jc w:val="left"/>
              <w:rPr>
                <w:rFonts w:ascii="宋体" w:cs="宋体"/>
                <w:color w:val="000000"/>
                <w:kern w:val="0"/>
                <w:sz w:val="24"/>
              </w:rPr>
            </w:pPr>
          </w:p>
          <w:p w:rsidR="00C667D4" w:rsidRDefault="00C667D4" w:rsidP="001C39CA">
            <w:pPr>
              <w:spacing w:line="312" w:lineRule="auto"/>
              <w:jc w:val="left"/>
              <w:rPr>
                <w:rFonts w:ascii="宋体" w:cs="宋体"/>
                <w:color w:val="000000"/>
                <w:kern w:val="0"/>
                <w:sz w:val="24"/>
              </w:rPr>
            </w:pPr>
            <w:r>
              <w:rPr>
                <w:rFonts w:ascii="宋体" w:hAnsi="宋体" w:cs="宋体" w:hint="eastAsia"/>
                <w:color w:val="000000"/>
                <w:kern w:val="0"/>
                <w:sz w:val="24"/>
              </w:rPr>
              <w:t>研究背景（课题的提出）</w:t>
            </w:r>
          </w:p>
        </w:tc>
        <w:tc>
          <w:tcPr>
            <w:tcW w:w="6696" w:type="dxa"/>
            <w:gridSpan w:val="7"/>
          </w:tcPr>
          <w:p w:rsidR="00C667D4" w:rsidRPr="009B0A4C" w:rsidRDefault="00C667D4" w:rsidP="001C39CA">
            <w:pPr>
              <w:spacing w:line="360" w:lineRule="auto"/>
              <w:ind w:firstLineChars="200" w:firstLine="480"/>
              <w:rPr>
                <w:rFonts w:ascii="宋体" w:hAnsi="宋体"/>
                <w:szCs w:val="21"/>
                <w:lang w:bidi="he-IL"/>
              </w:rPr>
            </w:pPr>
            <w:r>
              <w:rPr>
                <w:rFonts w:ascii="宋体" w:cs="宋体" w:hint="eastAsia"/>
                <w:color w:val="000000"/>
                <w:kern w:val="0"/>
                <w:sz w:val="24"/>
              </w:rPr>
              <w:t xml:space="preserve"> </w:t>
            </w:r>
            <w:r w:rsidRPr="006800C0">
              <w:rPr>
                <w:rFonts w:ascii="宋体" w:hAnsi="宋体" w:hint="eastAsia"/>
                <w:color w:val="000000"/>
                <w:sz w:val="24"/>
              </w:rPr>
              <w:t xml:space="preserve"> </w:t>
            </w:r>
            <w:r w:rsidRPr="009B0A4C">
              <w:rPr>
                <w:rFonts w:ascii="宋体" w:hAnsi="宋体" w:cs="黑体" w:hint="eastAsia"/>
                <w:b/>
                <w:bCs/>
                <w:szCs w:val="21"/>
                <w:lang w:bidi="he-IL"/>
              </w:rPr>
              <w:t>1、源于对语文课标的思考。</w:t>
            </w:r>
            <w:r w:rsidRPr="009B0A4C">
              <w:rPr>
                <w:rFonts w:ascii="宋体" w:hAnsi="宋体" w:hint="eastAsia"/>
                <w:szCs w:val="21"/>
                <w:lang w:bidi="he-IL"/>
              </w:rPr>
              <w:t>新课程标准对学生的课外阅读提出了总要求：具有独立阅读的能力，注重情感体验，有较丰富的积累，形成良好的语感。学会运用多种阅读方法。能初步理解、鉴赏文学作品，受到高尚情操与趣味的熏陶，发展个性，丰富自己的精神世界。小学阶段课外阅读总量应在145万字以上。其中小学低年级的阅读总量为5万字，小学中年级的阅读总量为40万字，高年级学生的阅读总量为100万字。对于小学生来说，只有培养学生的阅读兴趣和良好的阅读习惯，让学生掌握一定的阅读技能，才能够达到阅读数量，并且保障其阅读质量。</w:t>
            </w:r>
          </w:p>
          <w:p w:rsidR="00C667D4" w:rsidRPr="009B0A4C" w:rsidRDefault="00C667D4" w:rsidP="001C39CA">
            <w:pPr>
              <w:spacing w:line="360" w:lineRule="auto"/>
              <w:ind w:firstLineChars="200" w:firstLine="422"/>
              <w:rPr>
                <w:rFonts w:ascii="宋体" w:hAnsi="宋体"/>
                <w:szCs w:val="21"/>
                <w:lang w:bidi="he-IL"/>
              </w:rPr>
            </w:pPr>
            <w:r w:rsidRPr="009B0A4C">
              <w:rPr>
                <w:rFonts w:ascii="宋体" w:hAnsi="宋体" w:cs="黑体" w:hint="eastAsia"/>
                <w:b/>
                <w:bCs/>
                <w:szCs w:val="21"/>
                <w:lang w:bidi="he-IL"/>
              </w:rPr>
              <w:t>2、源于对当下教学现状的思考。</w:t>
            </w:r>
            <w:r w:rsidRPr="009B0A4C">
              <w:rPr>
                <w:rFonts w:ascii="宋体" w:hAnsi="宋体" w:hint="eastAsia"/>
                <w:szCs w:val="21"/>
                <w:lang w:bidi="he-IL"/>
              </w:rPr>
              <w:t>在长期的教学实践中，教师积极探索课外阅读指导之路，积累了许多宝贵的经验，但也还存在着不少困惑和问题。一方面大家积极研究和实践如何进一步通过课外有效阅读提高学生的语文素养和综合能力。但另一方面由于受教育教学时间及空间、家庭教育环境、教师指导策略等方面原因的影响，教师们对如何保持学生的长时阅读兴趣和如何提高学生的阅读能力等问题遇到了前所未有的难题。</w:t>
            </w:r>
          </w:p>
          <w:p w:rsidR="00C667D4" w:rsidRPr="00047F0D" w:rsidRDefault="00C667D4" w:rsidP="001C39CA">
            <w:pPr>
              <w:spacing w:line="360" w:lineRule="auto"/>
              <w:ind w:firstLineChars="200" w:firstLine="422"/>
              <w:rPr>
                <w:sz w:val="24"/>
                <w:lang w:bidi="he-IL"/>
              </w:rPr>
            </w:pPr>
            <w:r w:rsidRPr="009B0A4C">
              <w:rPr>
                <w:rFonts w:ascii="宋体" w:hAnsi="宋体" w:cs="黑体" w:hint="eastAsia"/>
                <w:b/>
                <w:bCs/>
                <w:szCs w:val="21"/>
                <w:lang w:bidi="he-IL"/>
              </w:rPr>
              <w:t>3、源于对小学高年级学生课外阅读学情的分析。</w:t>
            </w:r>
            <w:r w:rsidRPr="009B0A4C">
              <w:rPr>
                <w:rFonts w:ascii="宋体" w:hAnsi="宋体" w:hint="eastAsia"/>
                <w:color w:val="000000"/>
                <w:szCs w:val="21"/>
              </w:rPr>
              <w:t>学校语文教学每周五都有对学生的课外经典阅读指导，但是也是和课本内容相关，学生视野有限。其次，学生阅读习惯差，阅读不能有效地进行。在平时的语文学习中表现出语言表达能力差，不能顺利地表达自己的意</w:t>
            </w:r>
            <w:r>
              <w:rPr>
                <w:rFonts w:hint="eastAsia"/>
                <w:color w:val="000000"/>
              </w:rPr>
              <w:t>见，词汇量少，语言平淡；怕写作文，一遇上作文就愁眉不展；语病多，错别字、病句屡屡出现；缺少对语言的鉴别能力。</w:t>
            </w:r>
          </w:p>
          <w:p w:rsidR="00C667D4" w:rsidRPr="00AC3561" w:rsidRDefault="00C667D4" w:rsidP="001C39CA">
            <w:pPr>
              <w:spacing w:line="288" w:lineRule="auto"/>
              <w:ind w:firstLineChars="200" w:firstLine="480"/>
              <w:rPr>
                <w:rFonts w:ascii="宋体" w:cs="宋体"/>
                <w:color w:val="000000"/>
                <w:kern w:val="0"/>
                <w:sz w:val="24"/>
              </w:rPr>
            </w:pPr>
          </w:p>
        </w:tc>
      </w:tr>
      <w:tr w:rsidR="00C667D4" w:rsidTr="001C39CA">
        <w:trPr>
          <w:trHeight w:hRule="exact" w:val="8108"/>
          <w:jc w:val="center"/>
        </w:trPr>
        <w:tc>
          <w:tcPr>
            <w:tcW w:w="2021" w:type="dxa"/>
          </w:tcPr>
          <w:p w:rsidR="00C667D4" w:rsidRDefault="00C667D4" w:rsidP="001C39CA">
            <w:pPr>
              <w:spacing w:line="312" w:lineRule="auto"/>
              <w:jc w:val="left"/>
              <w:rPr>
                <w:rFonts w:ascii="宋体" w:cs="宋体"/>
                <w:color w:val="000000"/>
                <w:kern w:val="0"/>
                <w:sz w:val="24"/>
              </w:rPr>
            </w:pPr>
          </w:p>
          <w:p w:rsidR="00C667D4" w:rsidRDefault="00C667D4" w:rsidP="001C39CA">
            <w:pPr>
              <w:spacing w:line="312" w:lineRule="auto"/>
              <w:jc w:val="left"/>
              <w:rPr>
                <w:rFonts w:ascii="宋体" w:cs="宋体"/>
                <w:color w:val="000000"/>
                <w:kern w:val="0"/>
                <w:sz w:val="24"/>
              </w:rPr>
            </w:pPr>
            <w:r>
              <w:rPr>
                <w:rFonts w:ascii="宋体" w:hAnsi="宋体" w:cs="宋体" w:hint="eastAsia"/>
                <w:color w:val="000000"/>
                <w:kern w:val="0"/>
                <w:sz w:val="24"/>
              </w:rPr>
              <w:t>核心概念的界定</w:t>
            </w:r>
          </w:p>
        </w:tc>
        <w:tc>
          <w:tcPr>
            <w:tcW w:w="6696" w:type="dxa"/>
            <w:gridSpan w:val="7"/>
          </w:tcPr>
          <w:p w:rsidR="00C667D4" w:rsidRDefault="00C667D4" w:rsidP="001C39CA">
            <w:pPr>
              <w:spacing w:line="360" w:lineRule="auto"/>
              <w:ind w:firstLineChars="200" w:firstLine="482"/>
              <w:jc w:val="left"/>
              <w:rPr>
                <w:color w:val="000000"/>
                <w:kern w:val="0"/>
                <w:sz w:val="24"/>
              </w:rPr>
            </w:pPr>
            <w:r>
              <w:rPr>
                <w:b/>
                <w:bCs/>
                <w:color w:val="000000"/>
                <w:kern w:val="0"/>
                <w:sz w:val="24"/>
              </w:rPr>
              <w:t>课外阅读</w:t>
            </w:r>
            <w:r>
              <w:rPr>
                <w:rFonts w:hint="eastAsia"/>
                <w:color w:val="000000"/>
                <w:kern w:val="0"/>
                <w:sz w:val="24"/>
              </w:rPr>
              <w:t>：</w:t>
            </w:r>
            <w:r w:rsidRPr="00BF0F11">
              <w:rPr>
                <w:rFonts w:hint="eastAsia"/>
                <w:color w:val="000000"/>
                <w:kern w:val="0"/>
                <w:sz w:val="24"/>
              </w:rPr>
              <w:t>课外阅读，是语文实践活动的重要形式。它可以巩固孩子课内所学的读写知识；可以拓宽孩子的知识面，陶冶情操，促进其健康成长；可以提高孩子的整体语文素质，为孩子的人生打好底色，为孩子的终身学习奠定坚实的基础。前苏联教育学家苏霍姆林斯基曾经强调：“让学生变聪明的方法不是补课，不是增加作业量，而是阅读，阅读，再阅读。”</w:t>
            </w:r>
          </w:p>
          <w:p w:rsidR="00C667D4" w:rsidRPr="00BF0F11" w:rsidRDefault="00C667D4" w:rsidP="001C39CA">
            <w:pPr>
              <w:spacing w:line="360" w:lineRule="auto"/>
              <w:ind w:firstLineChars="200" w:firstLine="482"/>
              <w:jc w:val="left"/>
              <w:rPr>
                <w:color w:val="000000"/>
                <w:kern w:val="0"/>
                <w:sz w:val="24"/>
              </w:rPr>
            </w:pPr>
            <w:r>
              <w:rPr>
                <w:rFonts w:hint="eastAsia"/>
                <w:b/>
                <w:color w:val="000000"/>
                <w:kern w:val="0"/>
                <w:sz w:val="24"/>
              </w:rPr>
              <w:t>读写互动</w:t>
            </w:r>
            <w:r w:rsidRPr="0070207C">
              <w:rPr>
                <w:rFonts w:hint="eastAsia"/>
                <w:b/>
                <w:color w:val="000000"/>
                <w:kern w:val="0"/>
                <w:sz w:val="24"/>
              </w:rPr>
              <w:t>：</w:t>
            </w:r>
            <w:r w:rsidRPr="00BF0F11">
              <w:rPr>
                <w:rFonts w:hint="eastAsia"/>
                <w:color w:val="000000"/>
                <w:kern w:val="0"/>
                <w:sz w:val="24"/>
              </w:rPr>
              <w:t>读写</w:t>
            </w:r>
            <w:r>
              <w:rPr>
                <w:rFonts w:hint="eastAsia"/>
                <w:color w:val="000000"/>
                <w:kern w:val="0"/>
                <w:sz w:val="24"/>
              </w:rPr>
              <w:t>互动</w:t>
            </w:r>
            <w:r w:rsidRPr="00BF0F11">
              <w:rPr>
                <w:rFonts w:hint="eastAsia"/>
                <w:color w:val="000000"/>
                <w:kern w:val="0"/>
                <w:sz w:val="24"/>
              </w:rPr>
              <w:t>是以文章为载体，从文章的内容出发，设计与之相关“写”的训练，使阅读、写作、思维训练三者融为一体，通过以读带写、以写促读的读写训练，学生的思维得到发展，能力得到提升。</w:t>
            </w:r>
          </w:p>
        </w:tc>
      </w:tr>
      <w:tr w:rsidR="00C667D4" w:rsidTr="001C39CA">
        <w:trPr>
          <w:trHeight w:hRule="exact" w:val="5305"/>
          <w:jc w:val="center"/>
        </w:trPr>
        <w:tc>
          <w:tcPr>
            <w:tcW w:w="2021" w:type="dxa"/>
          </w:tcPr>
          <w:p w:rsidR="00C667D4" w:rsidRDefault="00C667D4" w:rsidP="001C39CA">
            <w:pPr>
              <w:widowControl/>
              <w:spacing w:line="312" w:lineRule="auto"/>
              <w:ind w:firstLineChars="100" w:firstLine="240"/>
              <w:jc w:val="left"/>
              <w:rPr>
                <w:rFonts w:ascii="宋体" w:cs="宋体"/>
                <w:color w:val="000000"/>
                <w:kern w:val="0"/>
                <w:sz w:val="24"/>
              </w:rPr>
            </w:pPr>
            <w:r>
              <w:rPr>
                <w:rFonts w:ascii="宋体" w:hAnsi="宋体" w:cs="宋体" w:hint="eastAsia"/>
                <w:color w:val="000000"/>
                <w:kern w:val="0"/>
                <w:sz w:val="24"/>
              </w:rPr>
              <w:t>研</w:t>
            </w:r>
            <w:r>
              <w:rPr>
                <w:rFonts w:ascii="宋体" w:hAnsi="宋体" w:cs="宋体"/>
                <w:color w:val="000000"/>
                <w:kern w:val="0"/>
                <w:sz w:val="24"/>
              </w:rPr>
              <w:t xml:space="preserve"> </w:t>
            </w:r>
            <w:r>
              <w:rPr>
                <w:rFonts w:ascii="宋体" w:hAnsi="宋体" w:cs="宋体" w:hint="eastAsia"/>
                <w:color w:val="000000"/>
                <w:kern w:val="0"/>
                <w:sz w:val="24"/>
              </w:rPr>
              <w:t>究</w:t>
            </w:r>
          </w:p>
          <w:p w:rsidR="00C667D4" w:rsidRDefault="00C667D4" w:rsidP="001C39CA">
            <w:pPr>
              <w:widowControl/>
              <w:spacing w:line="312" w:lineRule="auto"/>
              <w:ind w:firstLineChars="100" w:firstLine="240"/>
              <w:jc w:val="left"/>
              <w:rPr>
                <w:rFonts w:ascii="宋体" w:cs="宋体"/>
                <w:color w:val="000000"/>
                <w:kern w:val="0"/>
                <w:sz w:val="24"/>
              </w:rPr>
            </w:pPr>
            <w:r>
              <w:rPr>
                <w:rFonts w:ascii="宋体" w:hAnsi="宋体" w:cs="宋体" w:hint="eastAsia"/>
                <w:color w:val="000000"/>
                <w:kern w:val="0"/>
                <w:sz w:val="24"/>
              </w:rPr>
              <w:t>目</w:t>
            </w:r>
            <w:r>
              <w:rPr>
                <w:rFonts w:ascii="宋体" w:hAnsi="宋体" w:cs="宋体"/>
                <w:color w:val="000000"/>
                <w:kern w:val="0"/>
                <w:sz w:val="24"/>
              </w:rPr>
              <w:t xml:space="preserve"> </w:t>
            </w:r>
            <w:r>
              <w:rPr>
                <w:rFonts w:ascii="宋体" w:hAnsi="宋体" w:cs="宋体" w:hint="eastAsia"/>
                <w:color w:val="000000"/>
                <w:kern w:val="0"/>
                <w:sz w:val="24"/>
              </w:rPr>
              <w:t>标</w:t>
            </w:r>
          </w:p>
        </w:tc>
        <w:tc>
          <w:tcPr>
            <w:tcW w:w="6696" w:type="dxa"/>
            <w:gridSpan w:val="7"/>
          </w:tcPr>
          <w:p w:rsidR="00C667D4" w:rsidRPr="00BF0F11" w:rsidRDefault="00C667D4" w:rsidP="001C39CA">
            <w:pPr>
              <w:spacing w:line="360" w:lineRule="auto"/>
              <w:rPr>
                <w:sz w:val="24"/>
                <w:lang w:bidi="he-IL"/>
              </w:rPr>
            </w:pPr>
            <w:r>
              <w:rPr>
                <w:sz w:val="24"/>
                <w:lang w:bidi="he-IL"/>
              </w:rPr>
              <w:t>1</w:t>
            </w:r>
            <w:r>
              <w:rPr>
                <w:rFonts w:hint="eastAsia"/>
                <w:sz w:val="24"/>
                <w:lang w:bidi="he-IL"/>
              </w:rPr>
              <w:t>、</w:t>
            </w:r>
            <w:r w:rsidRPr="00BF0F11">
              <w:rPr>
                <w:rFonts w:hint="eastAsia"/>
                <w:sz w:val="24"/>
              </w:rPr>
              <w:t>通过课外阅读策略研究，以点带面，探寻培养学生课外阅读能力的有效方法，</w:t>
            </w:r>
            <w:r>
              <w:rPr>
                <w:rFonts w:hint="eastAsia"/>
                <w:sz w:val="24"/>
              </w:rPr>
              <w:t>激发学生阅读兴趣，</w:t>
            </w:r>
            <w:r w:rsidRPr="00BF0F11">
              <w:rPr>
                <w:rFonts w:hint="eastAsia"/>
                <w:sz w:val="24"/>
              </w:rPr>
              <w:t>全面提高学生的课外阅读能力。</w:t>
            </w:r>
          </w:p>
          <w:p w:rsidR="00C667D4" w:rsidRDefault="00C667D4" w:rsidP="001C39CA">
            <w:pPr>
              <w:spacing w:line="360" w:lineRule="auto"/>
              <w:rPr>
                <w:rFonts w:hAnsi="Calibri"/>
                <w:sz w:val="24"/>
                <w:lang w:bidi="he-IL"/>
              </w:rPr>
            </w:pPr>
            <w:r>
              <w:rPr>
                <w:sz w:val="24"/>
                <w:lang w:bidi="he-IL"/>
              </w:rPr>
              <w:t>2</w:t>
            </w:r>
            <w:r>
              <w:rPr>
                <w:rFonts w:hint="eastAsia"/>
                <w:sz w:val="24"/>
                <w:lang w:bidi="he-IL"/>
              </w:rPr>
              <w:t>、</w:t>
            </w:r>
            <w:r w:rsidRPr="00BF0F11">
              <w:rPr>
                <w:rFonts w:hAnsi="Calibri" w:hint="eastAsia"/>
                <w:sz w:val="24"/>
                <w:lang w:bidi="he-IL"/>
              </w:rPr>
              <w:t>探索和创新课外阅读指导方法，构建有实效性的符合小学</w:t>
            </w:r>
            <w:r>
              <w:rPr>
                <w:rFonts w:hAnsi="Calibri" w:hint="eastAsia"/>
                <w:sz w:val="24"/>
                <w:lang w:bidi="he-IL"/>
              </w:rPr>
              <w:t>高年段</w:t>
            </w:r>
            <w:r w:rsidRPr="00BF0F11">
              <w:rPr>
                <w:rFonts w:hAnsi="Calibri" w:hint="eastAsia"/>
                <w:sz w:val="24"/>
                <w:lang w:bidi="he-IL"/>
              </w:rPr>
              <w:t>的阅读指导策略</w:t>
            </w:r>
            <w:r>
              <w:rPr>
                <w:rFonts w:hAnsi="Calibri" w:hint="eastAsia"/>
                <w:sz w:val="24"/>
                <w:lang w:bidi="he-IL"/>
              </w:rPr>
              <w:t>。</w:t>
            </w:r>
          </w:p>
          <w:p w:rsidR="00C667D4" w:rsidRDefault="00C667D4" w:rsidP="001C39CA">
            <w:pPr>
              <w:spacing w:line="360" w:lineRule="auto"/>
              <w:rPr>
                <w:sz w:val="24"/>
                <w:lang w:bidi="he-IL"/>
              </w:rPr>
            </w:pPr>
            <w:r>
              <w:rPr>
                <w:sz w:val="24"/>
                <w:lang w:bidi="he-IL"/>
              </w:rPr>
              <w:t>3</w:t>
            </w:r>
            <w:r>
              <w:rPr>
                <w:rFonts w:hint="eastAsia"/>
                <w:sz w:val="24"/>
                <w:lang w:bidi="he-IL"/>
              </w:rPr>
              <w:t>、</w:t>
            </w:r>
            <w:r w:rsidRPr="00BF0F11">
              <w:rPr>
                <w:sz w:val="24"/>
              </w:rPr>
              <w:t>提高教师</w:t>
            </w:r>
            <w:r>
              <w:rPr>
                <w:sz w:val="24"/>
              </w:rPr>
              <w:t>的</w:t>
            </w:r>
            <w:r w:rsidRPr="00BF0F11">
              <w:rPr>
                <w:sz w:val="24"/>
              </w:rPr>
              <w:t>课外阅读指导的能力，</w:t>
            </w:r>
            <w:r>
              <w:rPr>
                <w:sz w:val="24"/>
              </w:rPr>
              <w:t>增强教师自身素养。</w:t>
            </w:r>
          </w:p>
          <w:p w:rsidR="00C667D4" w:rsidRPr="00047F0D" w:rsidRDefault="00C667D4" w:rsidP="001C39CA">
            <w:pPr>
              <w:spacing w:line="360" w:lineRule="auto"/>
              <w:jc w:val="left"/>
              <w:rPr>
                <w:color w:val="000000"/>
                <w:kern w:val="0"/>
                <w:sz w:val="24"/>
              </w:rPr>
            </w:pPr>
          </w:p>
        </w:tc>
      </w:tr>
      <w:tr w:rsidR="00C667D4" w:rsidTr="001C39CA">
        <w:trPr>
          <w:trHeight w:hRule="exact" w:val="14026"/>
          <w:jc w:val="center"/>
        </w:trPr>
        <w:tc>
          <w:tcPr>
            <w:tcW w:w="2021" w:type="dxa"/>
          </w:tcPr>
          <w:p w:rsidR="00C667D4" w:rsidRDefault="00C667D4" w:rsidP="001C39CA">
            <w:pPr>
              <w:spacing w:line="312" w:lineRule="auto"/>
              <w:ind w:firstLineChars="100" w:firstLine="240"/>
              <w:rPr>
                <w:rFonts w:ascii="宋体" w:cs="宋体"/>
                <w:color w:val="000000"/>
                <w:kern w:val="0"/>
                <w:sz w:val="24"/>
              </w:rPr>
            </w:pPr>
            <w:r>
              <w:rPr>
                <w:rFonts w:ascii="宋体" w:hAnsi="宋体" w:cs="宋体" w:hint="eastAsia"/>
                <w:color w:val="000000"/>
                <w:kern w:val="0"/>
                <w:sz w:val="24"/>
              </w:rPr>
              <w:lastRenderedPageBreak/>
              <w:t>研</w:t>
            </w:r>
            <w:r>
              <w:rPr>
                <w:rFonts w:ascii="宋体" w:hAnsi="宋体" w:cs="宋体"/>
                <w:color w:val="000000"/>
                <w:kern w:val="0"/>
                <w:sz w:val="24"/>
              </w:rPr>
              <w:t xml:space="preserve"> </w:t>
            </w:r>
            <w:r>
              <w:rPr>
                <w:rFonts w:ascii="宋体" w:hAnsi="宋体" w:cs="宋体" w:hint="eastAsia"/>
                <w:color w:val="000000"/>
                <w:kern w:val="0"/>
                <w:sz w:val="24"/>
              </w:rPr>
              <w:t>究</w:t>
            </w:r>
          </w:p>
          <w:p w:rsidR="00C667D4" w:rsidRDefault="00C667D4" w:rsidP="001C39CA">
            <w:pPr>
              <w:spacing w:line="312" w:lineRule="auto"/>
              <w:ind w:firstLineChars="100" w:firstLine="240"/>
              <w:rPr>
                <w:rFonts w:ascii="宋体" w:cs="宋体"/>
                <w:color w:val="000000"/>
                <w:kern w:val="0"/>
                <w:sz w:val="24"/>
              </w:rPr>
            </w:pPr>
            <w:r>
              <w:rPr>
                <w:rFonts w:ascii="宋体" w:hAnsi="宋体" w:cs="宋体" w:hint="eastAsia"/>
                <w:color w:val="000000"/>
                <w:kern w:val="0"/>
                <w:sz w:val="24"/>
              </w:rPr>
              <w:t>内</w:t>
            </w:r>
            <w:r>
              <w:rPr>
                <w:rFonts w:ascii="宋体" w:hAnsi="宋体" w:cs="宋体"/>
                <w:color w:val="000000"/>
                <w:kern w:val="0"/>
                <w:sz w:val="24"/>
              </w:rPr>
              <w:t xml:space="preserve"> </w:t>
            </w:r>
            <w:r>
              <w:rPr>
                <w:rFonts w:ascii="宋体" w:hAnsi="宋体" w:cs="宋体" w:hint="eastAsia"/>
                <w:color w:val="000000"/>
                <w:kern w:val="0"/>
                <w:sz w:val="24"/>
              </w:rPr>
              <w:t>容</w:t>
            </w:r>
          </w:p>
        </w:tc>
        <w:tc>
          <w:tcPr>
            <w:tcW w:w="6696" w:type="dxa"/>
            <w:gridSpan w:val="7"/>
          </w:tcPr>
          <w:p w:rsidR="004102E9" w:rsidRPr="004102E9" w:rsidRDefault="004102E9" w:rsidP="004102E9">
            <w:pPr>
              <w:spacing w:line="360" w:lineRule="auto"/>
              <w:rPr>
                <w:rFonts w:asciiTheme="minorEastAsia" w:eastAsiaTheme="minorEastAsia" w:hAnsiTheme="minorEastAsia"/>
                <w:sz w:val="24"/>
              </w:rPr>
            </w:pPr>
            <w:r w:rsidRPr="004102E9">
              <w:rPr>
                <w:rFonts w:asciiTheme="minorEastAsia" w:eastAsiaTheme="minorEastAsia" w:hAnsiTheme="minorEastAsia" w:hint="eastAsia"/>
                <w:sz w:val="24"/>
              </w:rPr>
              <w:t>1、课内</w:t>
            </w:r>
            <w:r>
              <w:rPr>
                <w:rFonts w:asciiTheme="minorEastAsia" w:eastAsiaTheme="minorEastAsia" w:hAnsiTheme="minorEastAsia" w:hint="eastAsia"/>
                <w:sz w:val="24"/>
              </w:rPr>
              <w:t>阅读</w:t>
            </w:r>
            <w:r w:rsidRPr="004102E9">
              <w:rPr>
                <w:rFonts w:asciiTheme="minorEastAsia" w:eastAsiaTheme="minorEastAsia" w:hAnsiTheme="minorEastAsia" w:hint="eastAsia"/>
                <w:sz w:val="24"/>
              </w:rPr>
              <w:t>与课外</w:t>
            </w:r>
            <w:r>
              <w:rPr>
                <w:rFonts w:asciiTheme="minorEastAsia" w:eastAsiaTheme="minorEastAsia" w:hAnsiTheme="minorEastAsia" w:hint="eastAsia"/>
                <w:sz w:val="24"/>
              </w:rPr>
              <w:t>阅读相结合</w:t>
            </w:r>
            <w:r w:rsidRPr="004102E9">
              <w:rPr>
                <w:rFonts w:asciiTheme="minorEastAsia" w:eastAsiaTheme="minorEastAsia" w:hAnsiTheme="minorEastAsia" w:hint="eastAsia"/>
                <w:sz w:val="24"/>
              </w:rPr>
              <w:t>。</w:t>
            </w:r>
          </w:p>
          <w:p w:rsidR="00C667D4" w:rsidRDefault="004102E9" w:rsidP="004102E9">
            <w:pPr>
              <w:spacing w:line="312" w:lineRule="auto"/>
              <w:jc w:val="left"/>
              <w:rPr>
                <w:rFonts w:asciiTheme="minorEastAsia" w:eastAsiaTheme="minorEastAsia" w:hAnsiTheme="minorEastAsia"/>
                <w:sz w:val="24"/>
              </w:rPr>
            </w:pPr>
            <w:r w:rsidRPr="004102E9">
              <w:rPr>
                <w:rFonts w:asciiTheme="minorEastAsia" w:eastAsiaTheme="minorEastAsia" w:hAnsiTheme="minorEastAsia" w:hint="eastAsia"/>
                <w:sz w:val="24"/>
              </w:rPr>
              <w:t>课堂上必须创设宽松的环境，注重学生阅读能力的培养。课堂上进行阅读教学，要腾出课堂教学的时间用以自读，学生阅读有什么想法，有什么疑难，有什么体会，可以随时表达。鼓励发挥想象力。不能都是逻辑推理，常规思维，要有形象思维。在脑中要能根据语言文字的描述构造出种种鲜活的形象。在有限的课堂里能开展无限的想象，思接千载，视通万里。</w:t>
            </w:r>
          </w:p>
          <w:p w:rsidR="004102E9" w:rsidRPr="004102E9" w:rsidRDefault="004102E9" w:rsidP="004102E9">
            <w:pPr>
              <w:spacing w:line="312" w:lineRule="auto"/>
              <w:jc w:val="left"/>
              <w:rPr>
                <w:rFonts w:asciiTheme="minorEastAsia" w:eastAsiaTheme="minorEastAsia" w:hAnsiTheme="minorEastAsia"/>
                <w:sz w:val="24"/>
              </w:rPr>
            </w:pPr>
            <w:r w:rsidRPr="004102E9">
              <w:rPr>
                <w:rFonts w:asciiTheme="minorEastAsia" w:eastAsiaTheme="minorEastAsia" w:hAnsiTheme="minorEastAsia" w:hint="eastAsia"/>
                <w:sz w:val="24"/>
              </w:rPr>
              <w:t>2、阅读方法的指导。</w:t>
            </w:r>
          </w:p>
          <w:p w:rsidR="00C667D4" w:rsidRDefault="004102E9" w:rsidP="004102E9">
            <w:pPr>
              <w:spacing w:line="312" w:lineRule="auto"/>
              <w:jc w:val="left"/>
              <w:rPr>
                <w:bCs/>
                <w:color w:val="000000"/>
                <w:kern w:val="0"/>
                <w:sz w:val="24"/>
              </w:rPr>
            </w:pPr>
            <w:r w:rsidRPr="004102E9">
              <w:rPr>
                <w:rFonts w:asciiTheme="minorEastAsia" w:eastAsiaTheme="minorEastAsia" w:hAnsiTheme="minorEastAsia" w:hint="eastAsia"/>
                <w:sz w:val="24"/>
              </w:rPr>
              <w:t>阅读的方法很多，有精读、略读、跳读、游览读等，欧美国家流行的五步读书法是很值得推荐：第一步，浏览，求一个轮廓的了解；第二步，提问，留待下一步思考；第三步，阅读，读通全文，做到边读边思考边笔记；第四步，复述；第五步，复习，以巩固获得的知识，得到新体会。</w:t>
            </w:r>
          </w:p>
          <w:p w:rsidR="00C667D4" w:rsidRPr="006D6F81" w:rsidRDefault="00C667D4" w:rsidP="001C39CA">
            <w:pPr>
              <w:spacing w:line="312" w:lineRule="auto"/>
              <w:jc w:val="left"/>
              <w:rPr>
                <w:bCs/>
                <w:color w:val="000000"/>
                <w:kern w:val="0"/>
                <w:sz w:val="24"/>
              </w:rPr>
            </w:pPr>
            <w:r>
              <w:rPr>
                <w:rFonts w:hint="eastAsia"/>
                <w:bCs/>
                <w:color w:val="000000"/>
                <w:kern w:val="0"/>
                <w:sz w:val="24"/>
              </w:rPr>
              <w:t>3</w:t>
            </w:r>
            <w:r>
              <w:rPr>
                <w:rFonts w:hint="eastAsia"/>
                <w:bCs/>
                <w:color w:val="000000"/>
                <w:kern w:val="0"/>
                <w:sz w:val="24"/>
              </w:rPr>
              <w:t>、读</w:t>
            </w:r>
            <w:r w:rsidRPr="006D6F81">
              <w:rPr>
                <w:rFonts w:hint="eastAsia"/>
                <w:bCs/>
                <w:color w:val="000000"/>
                <w:kern w:val="0"/>
                <w:sz w:val="24"/>
              </w:rPr>
              <w:t>写</w:t>
            </w:r>
            <w:r>
              <w:rPr>
                <w:rFonts w:hint="eastAsia"/>
                <w:bCs/>
                <w:color w:val="000000"/>
                <w:kern w:val="0"/>
                <w:sz w:val="24"/>
              </w:rPr>
              <w:t>互动</w:t>
            </w:r>
            <w:r w:rsidRPr="006D6F81">
              <w:rPr>
                <w:rFonts w:hint="eastAsia"/>
                <w:bCs/>
                <w:color w:val="000000"/>
                <w:kern w:val="0"/>
                <w:sz w:val="24"/>
              </w:rPr>
              <w:t>，养成习惯</w:t>
            </w:r>
            <w:r w:rsidRPr="006D6F81">
              <w:rPr>
                <w:rFonts w:hint="eastAsia"/>
                <w:bCs/>
                <w:color w:val="000000"/>
                <w:kern w:val="0"/>
                <w:sz w:val="24"/>
              </w:rPr>
              <w:t xml:space="preserve"> </w:t>
            </w:r>
          </w:p>
          <w:p w:rsidR="00C667D4" w:rsidRPr="006D6F81" w:rsidRDefault="00C667D4" w:rsidP="001C39CA">
            <w:pPr>
              <w:spacing w:line="312" w:lineRule="auto"/>
              <w:jc w:val="left"/>
              <w:rPr>
                <w:bCs/>
                <w:color w:val="000000"/>
                <w:kern w:val="0"/>
                <w:sz w:val="24"/>
              </w:rPr>
            </w:pPr>
            <w:r w:rsidRPr="006D6F81">
              <w:rPr>
                <w:rFonts w:hint="eastAsia"/>
                <w:bCs/>
                <w:color w:val="000000"/>
                <w:kern w:val="0"/>
                <w:sz w:val="24"/>
              </w:rPr>
              <w:t>在让学生阅读自己喜欢读物的同时，让学生交流读书心得，坚持每天写日记，在每天的日记后，写上自己读了什么书，有什么收获，哪怕是简单的一两句话也可以。每天早上到校后，临近的同学就可以随便聊聊自己昨天读了什么书，有什么收获。对于在平时日记或作文中写得文笔优美、选材新颖的文章可以向各类报刊杂志投稿，学生的文章能够刊登，更能激起众多同学的阅读兴趣。</w:t>
            </w:r>
          </w:p>
        </w:tc>
      </w:tr>
      <w:tr w:rsidR="00C667D4" w:rsidTr="001C39CA">
        <w:trPr>
          <w:trHeight w:val="1132"/>
          <w:jc w:val="center"/>
        </w:trPr>
        <w:tc>
          <w:tcPr>
            <w:tcW w:w="2021" w:type="dxa"/>
          </w:tcPr>
          <w:p w:rsidR="00C667D4" w:rsidRDefault="00C667D4" w:rsidP="001C39CA">
            <w:pPr>
              <w:spacing w:line="312" w:lineRule="auto"/>
              <w:rPr>
                <w:rFonts w:ascii="宋体" w:cs="宋体"/>
                <w:color w:val="000000"/>
                <w:kern w:val="0"/>
                <w:sz w:val="24"/>
              </w:rPr>
            </w:pPr>
          </w:p>
          <w:p w:rsidR="00C667D4" w:rsidRDefault="00C667D4" w:rsidP="001C39CA">
            <w:pPr>
              <w:spacing w:line="312" w:lineRule="auto"/>
              <w:ind w:firstLineChars="100" w:firstLine="240"/>
              <w:rPr>
                <w:rFonts w:ascii="宋体" w:cs="宋体"/>
                <w:color w:val="000000"/>
                <w:kern w:val="0"/>
                <w:sz w:val="24"/>
              </w:rPr>
            </w:pPr>
            <w:r>
              <w:rPr>
                <w:rFonts w:ascii="宋体" w:hAnsi="宋体" w:cs="宋体" w:hint="eastAsia"/>
                <w:color w:val="000000"/>
                <w:kern w:val="0"/>
                <w:sz w:val="24"/>
              </w:rPr>
              <w:t>研</w:t>
            </w:r>
            <w:r>
              <w:rPr>
                <w:rFonts w:ascii="宋体" w:hAnsi="宋体" w:cs="宋体"/>
                <w:color w:val="000000"/>
                <w:kern w:val="0"/>
                <w:sz w:val="24"/>
              </w:rPr>
              <w:t xml:space="preserve"> </w:t>
            </w:r>
            <w:r>
              <w:rPr>
                <w:rFonts w:ascii="宋体" w:hAnsi="宋体" w:cs="宋体" w:hint="eastAsia"/>
                <w:color w:val="000000"/>
                <w:kern w:val="0"/>
                <w:sz w:val="24"/>
              </w:rPr>
              <w:t>究</w:t>
            </w:r>
          </w:p>
          <w:p w:rsidR="00C667D4" w:rsidRDefault="00C667D4" w:rsidP="001C39CA">
            <w:pPr>
              <w:spacing w:line="312" w:lineRule="auto"/>
              <w:ind w:firstLineChars="100" w:firstLine="240"/>
              <w:rPr>
                <w:rFonts w:ascii="宋体" w:cs="宋体"/>
                <w:color w:val="000000"/>
                <w:kern w:val="0"/>
                <w:sz w:val="24"/>
              </w:rPr>
            </w:pPr>
            <w:r>
              <w:rPr>
                <w:rFonts w:ascii="宋体" w:hAnsi="宋体" w:cs="宋体" w:hint="eastAsia"/>
                <w:color w:val="000000"/>
                <w:kern w:val="0"/>
                <w:sz w:val="24"/>
              </w:rPr>
              <w:t>方</w:t>
            </w:r>
            <w:r>
              <w:rPr>
                <w:rFonts w:ascii="宋体" w:hAnsi="宋体" w:cs="宋体"/>
                <w:color w:val="000000"/>
                <w:kern w:val="0"/>
                <w:sz w:val="24"/>
              </w:rPr>
              <w:t xml:space="preserve"> </w:t>
            </w:r>
            <w:r>
              <w:rPr>
                <w:rFonts w:ascii="宋体" w:hAnsi="宋体" w:cs="宋体" w:hint="eastAsia"/>
                <w:color w:val="000000"/>
                <w:kern w:val="0"/>
                <w:sz w:val="24"/>
              </w:rPr>
              <w:t>法</w:t>
            </w:r>
          </w:p>
        </w:tc>
        <w:tc>
          <w:tcPr>
            <w:tcW w:w="6696" w:type="dxa"/>
            <w:gridSpan w:val="7"/>
          </w:tcPr>
          <w:p w:rsidR="00C667D4" w:rsidRPr="004464FD" w:rsidRDefault="00C667D4" w:rsidP="001C39CA">
            <w:pPr>
              <w:spacing w:line="312" w:lineRule="auto"/>
              <w:rPr>
                <w:color w:val="000000"/>
                <w:kern w:val="0"/>
                <w:sz w:val="24"/>
              </w:rPr>
            </w:pPr>
            <w:r w:rsidRPr="004464FD">
              <w:rPr>
                <w:color w:val="000000"/>
                <w:kern w:val="0"/>
                <w:sz w:val="24"/>
              </w:rPr>
              <w:t xml:space="preserve">1. </w:t>
            </w:r>
            <w:r w:rsidRPr="004464FD">
              <w:rPr>
                <w:color w:val="000000"/>
                <w:kern w:val="0"/>
                <w:sz w:val="24"/>
              </w:rPr>
              <w:t>文献研究法</w:t>
            </w:r>
            <w:r w:rsidRPr="004464FD">
              <w:rPr>
                <w:color w:val="000000"/>
                <w:kern w:val="0"/>
                <w:sz w:val="24"/>
              </w:rPr>
              <w:t>——</w:t>
            </w:r>
            <w:r w:rsidRPr="004464FD">
              <w:rPr>
                <w:color w:val="000000"/>
                <w:kern w:val="0"/>
                <w:sz w:val="24"/>
              </w:rPr>
              <w:t>研究初期，阅读</w:t>
            </w:r>
            <w:r>
              <w:rPr>
                <w:color w:val="000000"/>
                <w:kern w:val="0"/>
                <w:sz w:val="24"/>
              </w:rPr>
              <w:t>关于提升学生课外阅读及写作能力</w:t>
            </w:r>
            <w:r w:rsidRPr="004464FD">
              <w:rPr>
                <w:color w:val="000000"/>
                <w:kern w:val="0"/>
                <w:sz w:val="24"/>
              </w:rPr>
              <w:t>的文章。</w:t>
            </w:r>
          </w:p>
          <w:p w:rsidR="00C667D4" w:rsidRPr="004464FD" w:rsidRDefault="00C667D4" w:rsidP="001C39CA">
            <w:pPr>
              <w:spacing w:line="312" w:lineRule="auto"/>
              <w:rPr>
                <w:color w:val="000000"/>
                <w:kern w:val="0"/>
                <w:sz w:val="24"/>
              </w:rPr>
            </w:pPr>
            <w:r w:rsidRPr="004464FD">
              <w:rPr>
                <w:color w:val="000000"/>
                <w:kern w:val="0"/>
                <w:sz w:val="24"/>
              </w:rPr>
              <w:t xml:space="preserve">2. </w:t>
            </w:r>
            <w:r w:rsidRPr="004464FD">
              <w:rPr>
                <w:color w:val="000000"/>
                <w:kern w:val="0"/>
                <w:sz w:val="24"/>
              </w:rPr>
              <w:t>行动研究法</w:t>
            </w:r>
            <w:r w:rsidRPr="004464FD">
              <w:rPr>
                <w:color w:val="000000"/>
                <w:kern w:val="0"/>
                <w:sz w:val="24"/>
              </w:rPr>
              <w:t>——</w:t>
            </w:r>
            <w:r w:rsidRPr="004464FD">
              <w:rPr>
                <w:color w:val="000000"/>
                <w:kern w:val="0"/>
                <w:sz w:val="24"/>
              </w:rPr>
              <w:t>精心准备</w:t>
            </w:r>
            <w:r>
              <w:rPr>
                <w:color w:val="000000"/>
                <w:kern w:val="0"/>
                <w:sz w:val="24"/>
              </w:rPr>
              <w:t>课外阅读以读促写课</w:t>
            </w:r>
            <w:r w:rsidRPr="004464FD">
              <w:rPr>
                <w:color w:val="000000"/>
                <w:kern w:val="0"/>
                <w:sz w:val="24"/>
              </w:rPr>
              <w:t>并及时反思。</w:t>
            </w:r>
          </w:p>
          <w:p w:rsidR="00C667D4" w:rsidRPr="004464FD" w:rsidRDefault="00C667D4" w:rsidP="001C39CA">
            <w:pPr>
              <w:spacing w:line="312" w:lineRule="auto"/>
              <w:rPr>
                <w:color w:val="000000"/>
                <w:kern w:val="0"/>
                <w:sz w:val="24"/>
              </w:rPr>
            </w:pPr>
            <w:r w:rsidRPr="004464FD">
              <w:rPr>
                <w:color w:val="000000"/>
                <w:kern w:val="0"/>
                <w:sz w:val="24"/>
              </w:rPr>
              <w:t xml:space="preserve">3. </w:t>
            </w:r>
            <w:r w:rsidRPr="004464FD">
              <w:rPr>
                <w:color w:val="000000"/>
                <w:kern w:val="0"/>
                <w:sz w:val="24"/>
              </w:rPr>
              <w:t>调查法</w:t>
            </w:r>
            <w:r w:rsidRPr="004464FD">
              <w:rPr>
                <w:color w:val="000000"/>
                <w:kern w:val="0"/>
                <w:sz w:val="24"/>
              </w:rPr>
              <w:t>——</w:t>
            </w:r>
            <w:r w:rsidRPr="004464FD">
              <w:rPr>
                <w:color w:val="000000"/>
                <w:kern w:val="0"/>
                <w:sz w:val="24"/>
              </w:rPr>
              <w:t>在学习后，设计问卷，统计学生学习情况。</w:t>
            </w:r>
            <w:r w:rsidRPr="004464FD">
              <w:rPr>
                <w:color w:val="000000"/>
                <w:kern w:val="0"/>
                <w:sz w:val="24"/>
              </w:rPr>
              <w:t xml:space="preserve">  </w:t>
            </w:r>
          </w:p>
          <w:p w:rsidR="00C667D4" w:rsidRDefault="00C667D4" w:rsidP="001C39CA">
            <w:pPr>
              <w:spacing w:line="312" w:lineRule="auto"/>
              <w:rPr>
                <w:color w:val="000000"/>
                <w:kern w:val="0"/>
                <w:sz w:val="24"/>
              </w:rPr>
            </w:pPr>
            <w:r w:rsidRPr="004464FD">
              <w:rPr>
                <w:color w:val="000000"/>
                <w:kern w:val="0"/>
                <w:sz w:val="24"/>
              </w:rPr>
              <w:t xml:space="preserve">4. </w:t>
            </w:r>
            <w:r w:rsidRPr="004464FD">
              <w:rPr>
                <w:color w:val="000000"/>
                <w:kern w:val="0"/>
                <w:sz w:val="24"/>
              </w:rPr>
              <w:t>经验总结法</w:t>
            </w:r>
            <w:r w:rsidRPr="004464FD">
              <w:rPr>
                <w:color w:val="000000"/>
                <w:kern w:val="0"/>
                <w:sz w:val="24"/>
              </w:rPr>
              <w:t>——</w:t>
            </w:r>
            <w:r w:rsidRPr="004464FD">
              <w:rPr>
                <w:color w:val="000000"/>
                <w:kern w:val="0"/>
                <w:sz w:val="24"/>
              </w:rPr>
              <w:t>根据实施的情况和统计的数据总结研究情况。</w:t>
            </w:r>
          </w:p>
          <w:p w:rsidR="00C667D4" w:rsidRPr="004464FD" w:rsidRDefault="00C667D4" w:rsidP="001C39CA">
            <w:pPr>
              <w:spacing w:line="312" w:lineRule="auto"/>
              <w:rPr>
                <w:color w:val="000000"/>
                <w:kern w:val="0"/>
                <w:sz w:val="24"/>
              </w:rPr>
            </w:pPr>
          </w:p>
        </w:tc>
      </w:tr>
      <w:tr w:rsidR="00C667D4" w:rsidTr="001C39CA">
        <w:trPr>
          <w:trHeight w:val="1132"/>
          <w:jc w:val="center"/>
        </w:trPr>
        <w:tc>
          <w:tcPr>
            <w:tcW w:w="2021" w:type="dxa"/>
          </w:tcPr>
          <w:p w:rsidR="00C667D4" w:rsidRDefault="00C667D4" w:rsidP="001C39CA">
            <w:pPr>
              <w:spacing w:line="312" w:lineRule="auto"/>
              <w:ind w:firstLineChars="100" w:firstLine="240"/>
              <w:rPr>
                <w:rFonts w:ascii="宋体" w:hAnsi="宋体" w:cs="宋体"/>
                <w:color w:val="000000"/>
                <w:kern w:val="0"/>
                <w:sz w:val="24"/>
              </w:rPr>
            </w:pPr>
            <w:r>
              <w:rPr>
                <w:rFonts w:ascii="宋体" w:hAnsi="宋体" w:cs="宋体" w:hint="eastAsia"/>
                <w:color w:val="000000"/>
                <w:kern w:val="0"/>
                <w:sz w:val="24"/>
              </w:rPr>
              <w:t>研究步骤</w:t>
            </w:r>
          </w:p>
        </w:tc>
        <w:tc>
          <w:tcPr>
            <w:tcW w:w="6696" w:type="dxa"/>
            <w:gridSpan w:val="7"/>
          </w:tcPr>
          <w:p w:rsidR="00C667D4" w:rsidRPr="004464FD" w:rsidRDefault="00C667D4" w:rsidP="001C39CA">
            <w:pPr>
              <w:spacing w:line="312" w:lineRule="auto"/>
              <w:ind w:left="360"/>
              <w:jc w:val="left"/>
              <w:rPr>
                <w:color w:val="000000"/>
                <w:kern w:val="0"/>
                <w:sz w:val="24"/>
              </w:rPr>
            </w:pPr>
            <w:r w:rsidRPr="004464FD">
              <w:rPr>
                <w:color w:val="000000"/>
                <w:kern w:val="0"/>
                <w:sz w:val="24"/>
              </w:rPr>
              <w:t>本课题研究为一年连续性实验，分三个阶段进行。</w:t>
            </w:r>
          </w:p>
          <w:p w:rsidR="00C667D4" w:rsidRPr="004464FD" w:rsidRDefault="00C667D4" w:rsidP="001C39CA">
            <w:pPr>
              <w:spacing w:line="312" w:lineRule="auto"/>
              <w:ind w:left="360"/>
              <w:jc w:val="left"/>
              <w:rPr>
                <w:color w:val="000000"/>
                <w:kern w:val="0"/>
                <w:sz w:val="24"/>
              </w:rPr>
            </w:pPr>
            <w:r w:rsidRPr="004464FD">
              <w:rPr>
                <w:color w:val="000000"/>
                <w:kern w:val="0"/>
                <w:sz w:val="24"/>
              </w:rPr>
              <w:t>第一阶段（准备阶段）：</w:t>
            </w:r>
            <w:r w:rsidRPr="004464FD">
              <w:rPr>
                <w:color w:val="000000"/>
                <w:kern w:val="0"/>
                <w:sz w:val="24"/>
              </w:rPr>
              <w:t>201</w:t>
            </w:r>
            <w:r>
              <w:rPr>
                <w:rFonts w:hint="eastAsia"/>
                <w:color w:val="000000"/>
                <w:kern w:val="0"/>
                <w:sz w:val="24"/>
              </w:rPr>
              <w:t>7</w:t>
            </w:r>
            <w:r w:rsidRPr="004464FD">
              <w:rPr>
                <w:color w:val="000000"/>
                <w:kern w:val="0"/>
                <w:sz w:val="24"/>
              </w:rPr>
              <w:t>年</w:t>
            </w:r>
            <w:r>
              <w:rPr>
                <w:rFonts w:hint="eastAsia"/>
                <w:color w:val="000000"/>
                <w:kern w:val="0"/>
                <w:sz w:val="24"/>
              </w:rPr>
              <w:t>4</w:t>
            </w:r>
            <w:r w:rsidRPr="004464FD">
              <w:rPr>
                <w:color w:val="000000"/>
                <w:kern w:val="0"/>
                <w:sz w:val="24"/>
              </w:rPr>
              <w:t>月</w:t>
            </w:r>
            <w:r w:rsidRPr="004464FD">
              <w:rPr>
                <w:color w:val="000000"/>
                <w:kern w:val="0"/>
                <w:sz w:val="24"/>
              </w:rPr>
              <w:t>——201</w:t>
            </w:r>
            <w:r>
              <w:rPr>
                <w:rFonts w:hint="eastAsia"/>
                <w:color w:val="000000"/>
                <w:kern w:val="0"/>
                <w:sz w:val="24"/>
              </w:rPr>
              <w:t>7</w:t>
            </w:r>
            <w:r w:rsidRPr="004464FD">
              <w:rPr>
                <w:color w:val="000000"/>
                <w:kern w:val="0"/>
                <w:sz w:val="24"/>
              </w:rPr>
              <w:t>年</w:t>
            </w:r>
            <w:r>
              <w:rPr>
                <w:rFonts w:hint="eastAsia"/>
                <w:color w:val="000000"/>
                <w:kern w:val="0"/>
                <w:sz w:val="24"/>
              </w:rPr>
              <w:t>8</w:t>
            </w:r>
            <w:r w:rsidRPr="004464FD">
              <w:rPr>
                <w:color w:val="000000"/>
                <w:kern w:val="0"/>
                <w:sz w:val="24"/>
              </w:rPr>
              <w:t>月。</w:t>
            </w:r>
          </w:p>
          <w:p w:rsidR="00C667D4" w:rsidRPr="001622AA" w:rsidRDefault="00C667D4" w:rsidP="001C39CA">
            <w:pPr>
              <w:spacing w:line="360" w:lineRule="auto"/>
              <w:ind w:firstLineChars="250" w:firstLine="600"/>
              <w:rPr>
                <w:rFonts w:ascii="宋体" w:hAnsi="宋体"/>
                <w:sz w:val="24"/>
              </w:rPr>
            </w:pPr>
            <w:r w:rsidRPr="001622AA">
              <w:rPr>
                <w:rFonts w:ascii="宋体" w:hAnsi="宋体" w:hint="eastAsia"/>
                <w:sz w:val="24"/>
              </w:rPr>
              <w:t>1</w:t>
            </w:r>
            <w:r>
              <w:rPr>
                <w:rFonts w:ascii="宋体" w:hAnsi="宋体" w:hint="eastAsia"/>
                <w:sz w:val="24"/>
              </w:rPr>
              <w:t>、理论学习，整理文献</w:t>
            </w:r>
            <w:r w:rsidRPr="001622AA">
              <w:rPr>
                <w:rFonts w:ascii="宋体" w:hAnsi="宋体" w:hint="eastAsia"/>
                <w:sz w:val="24"/>
              </w:rPr>
              <w:t>。</w:t>
            </w:r>
          </w:p>
          <w:p w:rsidR="00C667D4" w:rsidRPr="001622AA" w:rsidRDefault="00C667D4" w:rsidP="001C39CA">
            <w:pPr>
              <w:spacing w:line="360" w:lineRule="auto"/>
              <w:ind w:firstLineChars="250" w:firstLine="600"/>
              <w:rPr>
                <w:rFonts w:ascii="宋体" w:hAnsi="宋体"/>
                <w:sz w:val="24"/>
              </w:rPr>
            </w:pPr>
            <w:r w:rsidRPr="001622AA">
              <w:rPr>
                <w:rFonts w:ascii="宋体" w:hAnsi="宋体" w:hint="eastAsia"/>
                <w:sz w:val="24"/>
              </w:rPr>
              <w:t>2、深入解读，</w:t>
            </w:r>
            <w:r>
              <w:rPr>
                <w:rFonts w:ascii="宋体" w:hAnsi="宋体" w:hint="eastAsia"/>
                <w:sz w:val="24"/>
              </w:rPr>
              <w:t>选择课外阅读内容</w:t>
            </w:r>
            <w:r w:rsidRPr="001622AA">
              <w:rPr>
                <w:rFonts w:ascii="宋体" w:hAnsi="宋体" w:hint="eastAsia"/>
                <w:sz w:val="24"/>
              </w:rPr>
              <w:t>。</w:t>
            </w:r>
          </w:p>
          <w:p w:rsidR="00C667D4" w:rsidRPr="004464FD" w:rsidRDefault="00C667D4" w:rsidP="001C39CA">
            <w:pPr>
              <w:spacing w:line="312" w:lineRule="auto"/>
              <w:ind w:left="360"/>
              <w:jc w:val="left"/>
              <w:rPr>
                <w:color w:val="000000"/>
                <w:kern w:val="0"/>
                <w:sz w:val="24"/>
              </w:rPr>
            </w:pPr>
            <w:r w:rsidRPr="004464FD">
              <w:rPr>
                <w:color w:val="000000"/>
                <w:kern w:val="0"/>
                <w:sz w:val="24"/>
              </w:rPr>
              <w:t>第二阶段（实施阶段）：</w:t>
            </w:r>
            <w:r w:rsidRPr="004464FD">
              <w:rPr>
                <w:color w:val="000000"/>
                <w:kern w:val="0"/>
                <w:sz w:val="24"/>
              </w:rPr>
              <w:t>201</w:t>
            </w:r>
            <w:r>
              <w:rPr>
                <w:rFonts w:hint="eastAsia"/>
                <w:color w:val="000000"/>
                <w:kern w:val="0"/>
                <w:sz w:val="24"/>
              </w:rPr>
              <w:t>7</w:t>
            </w:r>
            <w:r w:rsidRPr="004464FD">
              <w:rPr>
                <w:color w:val="000000"/>
                <w:kern w:val="0"/>
                <w:sz w:val="24"/>
              </w:rPr>
              <w:t>年</w:t>
            </w:r>
            <w:r>
              <w:rPr>
                <w:rFonts w:hint="eastAsia"/>
                <w:color w:val="000000"/>
                <w:kern w:val="0"/>
                <w:sz w:val="24"/>
              </w:rPr>
              <w:t>9</w:t>
            </w:r>
            <w:r w:rsidRPr="004464FD">
              <w:rPr>
                <w:color w:val="000000"/>
                <w:kern w:val="0"/>
                <w:sz w:val="24"/>
              </w:rPr>
              <w:t>月</w:t>
            </w:r>
            <w:r w:rsidRPr="004464FD">
              <w:rPr>
                <w:color w:val="000000"/>
                <w:kern w:val="0"/>
                <w:sz w:val="24"/>
              </w:rPr>
              <w:t>——201</w:t>
            </w:r>
            <w:r>
              <w:rPr>
                <w:rFonts w:hint="eastAsia"/>
                <w:color w:val="000000"/>
                <w:kern w:val="0"/>
                <w:sz w:val="24"/>
              </w:rPr>
              <w:t>7</w:t>
            </w:r>
            <w:r w:rsidRPr="004464FD">
              <w:rPr>
                <w:color w:val="000000"/>
                <w:kern w:val="0"/>
                <w:sz w:val="24"/>
              </w:rPr>
              <w:t>年</w:t>
            </w:r>
            <w:r w:rsidRPr="004464FD">
              <w:rPr>
                <w:color w:val="000000"/>
                <w:kern w:val="0"/>
                <w:sz w:val="24"/>
              </w:rPr>
              <w:t>11</w:t>
            </w:r>
            <w:r w:rsidRPr="004464FD">
              <w:rPr>
                <w:color w:val="000000"/>
                <w:kern w:val="0"/>
                <w:sz w:val="24"/>
              </w:rPr>
              <w:t>月</w:t>
            </w:r>
            <w:r w:rsidRPr="004464FD">
              <w:rPr>
                <w:color w:val="000000"/>
                <w:kern w:val="0"/>
                <w:sz w:val="24"/>
              </w:rPr>
              <w:t xml:space="preserve"> </w:t>
            </w:r>
          </w:p>
          <w:p w:rsidR="00C667D4" w:rsidRDefault="00C667D4" w:rsidP="00C667D4">
            <w:pPr>
              <w:numPr>
                <w:ilvl w:val="0"/>
                <w:numId w:val="1"/>
              </w:numPr>
              <w:spacing w:line="312" w:lineRule="auto"/>
              <w:jc w:val="left"/>
              <w:rPr>
                <w:rFonts w:ascii="宋体" w:hAnsi="宋体"/>
                <w:sz w:val="24"/>
              </w:rPr>
            </w:pPr>
            <w:r w:rsidRPr="008B029B">
              <w:rPr>
                <w:rFonts w:ascii="宋体" w:hAnsi="宋体" w:hint="eastAsia"/>
                <w:sz w:val="24"/>
              </w:rPr>
              <w:t>有序开展</w:t>
            </w:r>
            <w:r>
              <w:rPr>
                <w:rFonts w:ascii="宋体" w:hAnsi="宋体" w:hint="eastAsia"/>
                <w:sz w:val="24"/>
              </w:rPr>
              <w:t>课外阅读向读学写</w:t>
            </w:r>
            <w:r w:rsidRPr="008B029B">
              <w:rPr>
                <w:rFonts w:ascii="宋体" w:hAnsi="宋体" w:hint="eastAsia"/>
                <w:sz w:val="24"/>
              </w:rPr>
              <w:t>研究。</w:t>
            </w:r>
          </w:p>
          <w:p w:rsidR="00C667D4" w:rsidRPr="008B029B" w:rsidRDefault="00C667D4" w:rsidP="00C667D4">
            <w:pPr>
              <w:numPr>
                <w:ilvl w:val="0"/>
                <w:numId w:val="1"/>
              </w:numPr>
              <w:spacing w:line="312" w:lineRule="auto"/>
              <w:jc w:val="left"/>
              <w:rPr>
                <w:color w:val="000000"/>
                <w:kern w:val="0"/>
                <w:sz w:val="24"/>
              </w:rPr>
            </w:pPr>
            <w:r w:rsidRPr="008B029B">
              <w:rPr>
                <w:rFonts w:ascii="宋体" w:hAnsi="宋体" w:hint="eastAsia"/>
                <w:sz w:val="24"/>
              </w:rPr>
              <w:t>在教学实践中</w:t>
            </w:r>
            <w:r>
              <w:rPr>
                <w:rFonts w:ascii="宋体" w:hAnsi="宋体" w:hint="eastAsia"/>
                <w:sz w:val="24"/>
              </w:rPr>
              <w:t>不断探索课外阅读</w:t>
            </w:r>
            <w:r w:rsidRPr="008B029B">
              <w:rPr>
                <w:rFonts w:ascii="宋体" w:hAnsi="宋体" w:hint="eastAsia"/>
                <w:sz w:val="24"/>
              </w:rPr>
              <w:t>课型。</w:t>
            </w:r>
          </w:p>
          <w:p w:rsidR="00C667D4" w:rsidRPr="008B029B" w:rsidRDefault="00C667D4" w:rsidP="00C667D4">
            <w:pPr>
              <w:numPr>
                <w:ilvl w:val="0"/>
                <w:numId w:val="1"/>
              </w:numPr>
              <w:spacing w:line="312" w:lineRule="auto"/>
              <w:rPr>
                <w:color w:val="000000"/>
                <w:kern w:val="0"/>
                <w:sz w:val="24"/>
              </w:rPr>
            </w:pPr>
            <w:r w:rsidRPr="004464FD">
              <w:rPr>
                <w:color w:val="000000"/>
                <w:kern w:val="0"/>
                <w:sz w:val="24"/>
              </w:rPr>
              <w:t>发放调查问卷，反馈学生学习情况。</w:t>
            </w:r>
          </w:p>
          <w:p w:rsidR="00C667D4" w:rsidRPr="004464FD" w:rsidRDefault="00C667D4" w:rsidP="001C39CA">
            <w:pPr>
              <w:spacing w:line="312" w:lineRule="auto"/>
              <w:ind w:left="360"/>
              <w:jc w:val="left"/>
              <w:rPr>
                <w:color w:val="000000"/>
                <w:kern w:val="0"/>
                <w:sz w:val="24"/>
              </w:rPr>
            </w:pPr>
            <w:r w:rsidRPr="004464FD">
              <w:rPr>
                <w:color w:val="000000"/>
                <w:kern w:val="0"/>
                <w:sz w:val="24"/>
              </w:rPr>
              <w:t>第三阶段（总结阶段）：</w:t>
            </w:r>
            <w:r w:rsidRPr="004464FD">
              <w:rPr>
                <w:color w:val="000000"/>
                <w:kern w:val="0"/>
                <w:sz w:val="24"/>
              </w:rPr>
              <w:t>201</w:t>
            </w:r>
            <w:r>
              <w:rPr>
                <w:rFonts w:hint="eastAsia"/>
                <w:color w:val="000000"/>
                <w:kern w:val="0"/>
                <w:sz w:val="24"/>
              </w:rPr>
              <w:t>7</w:t>
            </w:r>
            <w:r w:rsidRPr="004464FD">
              <w:rPr>
                <w:color w:val="000000"/>
                <w:kern w:val="0"/>
                <w:sz w:val="24"/>
              </w:rPr>
              <w:t>年</w:t>
            </w:r>
            <w:r w:rsidRPr="004464FD">
              <w:rPr>
                <w:color w:val="000000"/>
                <w:kern w:val="0"/>
                <w:sz w:val="24"/>
              </w:rPr>
              <w:t>12</w:t>
            </w:r>
            <w:r w:rsidRPr="004464FD">
              <w:rPr>
                <w:color w:val="000000"/>
                <w:kern w:val="0"/>
                <w:sz w:val="24"/>
              </w:rPr>
              <w:t>月</w:t>
            </w:r>
            <w:r w:rsidRPr="004464FD">
              <w:rPr>
                <w:color w:val="000000"/>
                <w:kern w:val="0"/>
                <w:sz w:val="24"/>
              </w:rPr>
              <w:t xml:space="preserve"> </w:t>
            </w:r>
          </w:p>
          <w:p w:rsidR="00C667D4" w:rsidRPr="001622AA" w:rsidRDefault="00C667D4" w:rsidP="001C39CA">
            <w:pPr>
              <w:spacing w:line="360" w:lineRule="auto"/>
              <w:ind w:firstLineChars="200" w:firstLine="480"/>
              <w:rPr>
                <w:color w:val="000000"/>
                <w:kern w:val="0"/>
                <w:sz w:val="24"/>
              </w:rPr>
            </w:pPr>
            <w:r w:rsidRPr="001622AA">
              <w:rPr>
                <w:rFonts w:ascii="宋体" w:hAnsi="宋体" w:hint="eastAsia"/>
                <w:sz w:val="24"/>
              </w:rPr>
              <w:t>1、对</w:t>
            </w:r>
            <w:r>
              <w:rPr>
                <w:rFonts w:ascii="宋体" w:hAnsi="宋体" w:hint="eastAsia"/>
                <w:sz w:val="24"/>
              </w:rPr>
              <w:t>课外阅读向读学写</w:t>
            </w:r>
            <w:r w:rsidRPr="001622AA">
              <w:rPr>
                <w:rFonts w:ascii="宋体" w:hAnsi="宋体" w:hint="eastAsia"/>
                <w:sz w:val="24"/>
              </w:rPr>
              <w:t>教学成果进行多样化评价。</w:t>
            </w:r>
          </w:p>
          <w:p w:rsidR="00C667D4" w:rsidRPr="006800C0" w:rsidRDefault="00C667D4" w:rsidP="001C39CA">
            <w:pPr>
              <w:spacing w:line="360" w:lineRule="auto"/>
              <w:ind w:firstLineChars="200" w:firstLine="480"/>
              <w:rPr>
                <w:rFonts w:ascii="宋体" w:hAnsi="宋体"/>
                <w:b/>
                <w:sz w:val="24"/>
              </w:rPr>
            </w:pPr>
            <w:r>
              <w:rPr>
                <w:rFonts w:hint="eastAsia"/>
                <w:color w:val="000000"/>
                <w:kern w:val="0"/>
                <w:sz w:val="24"/>
              </w:rPr>
              <w:t>2</w:t>
            </w:r>
            <w:r>
              <w:rPr>
                <w:rFonts w:hint="eastAsia"/>
                <w:color w:val="000000"/>
                <w:kern w:val="0"/>
                <w:sz w:val="24"/>
              </w:rPr>
              <w:t>、</w:t>
            </w:r>
            <w:r w:rsidRPr="004464FD">
              <w:rPr>
                <w:color w:val="000000"/>
                <w:kern w:val="0"/>
                <w:sz w:val="24"/>
              </w:rPr>
              <w:t>撰写总结报告，修改、形成教学案例集</w:t>
            </w:r>
            <w:r>
              <w:rPr>
                <w:color w:val="000000"/>
                <w:kern w:val="0"/>
                <w:sz w:val="24"/>
              </w:rPr>
              <w:t>。</w:t>
            </w:r>
            <w:r w:rsidRPr="006800C0">
              <w:rPr>
                <w:rFonts w:ascii="宋体" w:hAnsi="宋体" w:hint="eastAsia"/>
                <w:b/>
                <w:sz w:val="24"/>
              </w:rPr>
              <w:t xml:space="preserve"> </w:t>
            </w:r>
          </w:p>
          <w:p w:rsidR="00C667D4" w:rsidRPr="001622AA" w:rsidRDefault="00C667D4" w:rsidP="001C39CA">
            <w:pPr>
              <w:spacing w:line="312" w:lineRule="auto"/>
              <w:ind w:leftChars="114" w:left="239"/>
            </w:pPr>
          </w:p>
        </w:tc>
      </w:tr>
      <w:tr w:rsidR="00C667D4" w:rsidTr="001C39CA">
        <w:trPr>
          <w:trHeight w:val="79"/>
          <w:jc w:val="center"/>
        </w:trPr>
        <w:tc>
          <w:tcPr>
            <w:tcW w:w="2021" w:type="dxa"/>
          </w:tcPr>
          <w:p w:rsidR="00C667D4" w:rsidRDefault="00C667D4" w:rsidP="001C39CA">
            <w:pPr>
              <w:widowControl/>
              <w:spacing w:line="312" w:lineRule="auto"/>
              <w:jc w:val="left"/>
              <w:rPr>
                <w:rFonts w:ascii="宋体" w:cs="宋体"/>
                <w:color w:val="000000"/>
                <w:kern w:val="0"/>
                <w:sz w:val="24"/>
              </w:rPr>
            </w:pPr>
            <w:r>
              <w:rPr>
                <w:rFonts w:ascii="宋体" w:hAnsi="宋体" w:cs="宋体" w:hint="eastAsia"/>
                <w:color w:val="000000"/>
                <w:kern w:val="0"/>
                <w:sz w:val="24"/>
              </w:rPr>
              <w:t>预期成果</w:t>
            </w:r>
          </w:p>
          <w:p w:rsidR="00C667D4" w:rsidRDefault="00C667D4" w:rsidP="001C39CA">
            <w:pPr>
              <w:spacing w:line="312" w:lineRule="auto"/>
              <w:rPr>
                <w:rFonts w:ascii="宋体" w:hAnsi="宋体" w:cs="宋体"/>
                <w:color w:val="000000"/>
                <w:kern w:val="0"/>
                <w:sz w:val="24"/>
              </w:rPr>
            </w:pPr>
            <w:r>
              <w:rPr>
                <w:rFonts w:ascii="宋体" w:hAnsi="宋体" w:cs="宋体" w:hint="eastAsia"/>
                <w:color w:val="000000"/>
                <w:kern w:val="0"/>
                <w:sz w:val="24"/>
              </w:rPr>
              <w:t>及呈现方式</w:t>
            </w:r>
          </w:p>
        </w:tc>
        <w:tc>
          <w:tcPr>
            <w:tcW w:w="6696" w:type="dxa"/>
            <w:gridSpan w:val="7"/>
          </w:tcPr>
          <w:p w:rsidR="00C667D4" w:rsidRPr="004464FD" w:rsidRDefault="00C667D4" w:rsidP="001C39CA">
            <w:pPr>
              <w:widowControl/>
              <w:spacing w:line="312" w:lineRule="auto"/>
              <w:jc w:val="left"/>
              <w:rPr>
                <w:color w:val="000000"/>
                <w:kern w:val="0"/>
                <w:sz w:val="24"/>
              </w:rPr>
            </w:pPr>
            <w:r w:rsidRPr="004464FD">
              <w:rPr>
                <w:color w:val="000000"/>
                <w:kern w:val="0"/>
                <w:sz w:val="24"/>
              </w:rPr>
              <w:t>学生成果：</w:t>
            </w:r>
            <w:r>
              <w:rPr>
                <w:color w:val="000000"/>
                <w:kern w:val="0"/>
                <w:sz w:val="24"/>
              </w:rPr>
              <w:t>学生习作展示</w:t>
            </w:r>
            <w:r w:rsidRPr="004464FD">
              <w:rPr>
                <w:color w:val="000000"/>
                <w:kern w:val="0"/>
                <w:sz w:val="24"/>
              </w:rPr>
              <w:t>。</w:t>
            </w:r>
          </w:p>
          <w:p w:rsidR="00C667D4" w:rsidRPr="004464FD" w:rsidRDefault="00C667D4" w:rsidP="001C39CA">
            <w:pPr>
              <w:spacing w:line="312" w:lineRule="auto"/>
              <w:rPr>
                <w:color w:val="000000"/>
                <w:kern w:val="0"/>
                <w:sz w:val="24"/>
              </w:rPr>
            </w:pPr>
            <w:r w:rsidRPr="004464FD">
              <w:rPr>
                <w:color w:val="000000"/>
                <w:kern w:val="0"/>
                <w:sz w:val="24"/>
              </w:rPr>
              <w:t>教师成果：</w:t>
            </w:r>
            <w:r w:rsidR="007E1E6A">
              <w:rPr>
                <w:color w:val="000000"/>
                <w:kern w:val="0"/>
                <w:sz w:val="24"/>
              </w:rPr>
              <w:t>论文、</w:t>
            </w:r>
            <w:r w:rsidRPr="004464FD">
              <w:rPr>
                <w:color w:val="000000"/>
                <w:kern w:val="0"/>
                <w:sz w:val="24"/>
              </w:rPr>
              <w:t>结题报告、研究课、课件等。</w:t>
            </w:r>
            <w:r w:rsidRPr="004464FD">
              <w:t xml:space="preserve"> </w:t>
            </w:r>
          </w:p>
        </w:tc>
      </w:tr>
      <w:tr w:rsidR="00C667D4" w:rsidTr="001C39CA">
        <w:trPr>
          <w:trHeight w:val="1132"/>
          <w:jc w:val="center"/>
        </w:trPr>
        <w:tc>
          <w:tcPr>
            <w:tcW w:w="2021" w:type="dxa"/>
          </w:tcPr>
          <w:p w:rsidR="00C667D4" w:rsidRDefault="00C667D4" w:rsidP="001C39CA">
            <w:pPr>
              <w:widowControl/>
              <w:spacing w:line="312" w:lineRule="auto"/>
              <w:jc w:val="left"/>
              <w:rPr>
                <w:rFonts w:ascii="宋体" w:cs="宋体"/>
                <w:color w:val="000000"/>
                <w:kern w:val="0"/>
                <w:sz w:val="24"/>
              </w:rPr>
            </w:pPr>
            <w:r>
              <w:rPr>
                <w:rFonts w:ascii="宋体" w:hAnsi="宋体" w:cs="宋体" w:hint="eastAsia"/>
                <w:color w:val="000000"/>
                <w:kern w:val="0"/>
                <w:sz w:val="24"/>
              </w:rPr>
              <w:t>学校意见</w:t>
            </w:r>
          </w:p>
          <w:p w:rsidR="00C667D4" w:rsidRDefault="00C667D4" w:rsidP="001C39CA">
            <w:pPr>
              <w:spacing w:line="312" w:lineRule="auto"/>
              <w:ind w:firstLineChars="100" w:firstLine="240"/>
              <w:rPr>
                <w:rFonts w:ascii="宋体" w:hAnsi="宋体" w:cs="宋体"/>
                <w:color w:val="000000"/>
                <w:kern w:val="0"/>
                <w:sz w:val="24"/>
              </w:rPr>
            </w:pPr>
          </w:p>
        </w:tc>
        <w:tc>
          <w:tcPr>
            <w:tcW w:w="6696" w:type="dxa"/>
            <w:gridSpan w:val="7"/>
          </w:tcPr>
          <w:p w:rsidR="00C667D4" w:rsidRPr="004464FD" w:rsidRDefault="00C667D4" w:rsidP="001C39CA">
            <w:pPr>
              <w:spacing w:line="312" w:lineRule="auto"/>
              <w:rPr>
                <w:color w:val="000000"/>
                <w:kern w:val="0"/>
                <w:sz w:val="24"/>
              </w:rPr>
            </w:pPr>
          </w:p>
          <w:p w:rsidR="00C667D4" w:rsidRPr="004464FD" w:rsidRDefault="00C667D4" w:rsidP="001C39CA">
            <w:pPr>
              <w:spacing w:line="312" w:lineRule="auto"/>
              <w:rPr>
                <w:color w:val="000000"/>
                <w:kern w:val="0"/>
                <w:sz w:val="24"/>
              </w:rPr>
            </w:pPr>
          </w:p>
          <w:p w:rsidR="00C667D4" w:rsidRPr="004464FD" w:rsidRDefault="00C667D4" w:rsidP="001C39CA">
            <w:pPr>
              <w:spacing w:line="312" w:lineRule="auto"/>
              <w:rPr>
                <w:color w:val="000000"/>
                <w:kern w:val="0"/>
                <w:sz w:val="24"/>
              </w:rPr>
            </w:pPr>
          </w:p>
          <w:p w:rsidR="00C667D4" w:rsidRPr="004464FD" w:rsidRDefault="00C667D4" w:rsidP="001C39CA">
            <w:pPr>
              <w:spacing w:line="312" w:lineRule="auto"/>
              <w:rPr>
                <w:color w:val="000000"/>
                <w:kern w:val="0"/>
                <w:sz w:val="24"/>
              </w:rPr>
            </w:pPr>
            <w:r w:rsidRPr="004464FD">
              <w:rPr>
                <w:color w:val="000000"/>
                <w:kern w:val="0"/>
                <w:sz w:val="24"/>
              </w:rPr>
              <w:t xml:space="preserve">                   </w:t>
            </w:r>
            <w:r w:rsidRPr="004464FD">
              <w:rPr>
                <w:rFonts w:hAnsi="宋体"/>
                <w:color w:val="000000"/>
                <w:kern w:val="0"/>
                <w:sz w:val="24"/>
              </w:rPr>
              <w:t>签</w:t>
            </w:r>
            <w:r w:rsidRPr="004464FD">
              <w:rPr>
                <w:color w:val="000000"/>
                <w:kern w:val="0"/>
                <w:sz w:val="24"/>
              </w:rPr>
              <w:t xml:space="preserve"> </w:t>
            </w:r>
            <w:r w:rsidRPr="004464FD">
              <w:rPr>
                <w:rFonts w:hAnsi="宋体"/>
                <w:color w:val="000000"/>
                <w:kern w:val="0"/>
                <w:sz w:val="24"/>
              </w:rPr>
              <w:t>名（章）</w:t>
            </w:r>
            <w:r>
              <w:rPr>
                <w:color w:val="000000"/>
                <w:kern w:val="0"/>
                <w:sz w:val="24"/>
              </w:rPr>
              <w:t xml:space="preserve">          </w:t>
            </w:r>
            <w:r w:rsidRPr="004464FD">
              <w:rPr>
                <w:color w:val="000000"/>
                <w:kern w:val="0"/>
                <w:sz w:val="24"/>
              </w:rPr>
              <w:t xml:space="preserve"> </w:t>
            </w:r>
            <w:r w:rsidRPr="004464FD">
              <w:rPr>
                <w:rFonts w:hAnsi="宋体"/>
                <w:color w:val="000000"/>
                <w:kern w:val="0"/>
                <w:sz w:val="24"/>
              </w:rPr>
              <w:t>年</w:t>
            </w:r>
            <w:r w:rsidRPr="004464FD">
              <w:rPr>
                <w:color w:val="000000"/>
                <w:kern w:val="0"/>
                <w:sz w:val="24"/>
              </w:rPr>
              <w:t xml:space="preserve">    </w:t>
            </w:r>
            <w:r w:rsidRPr="004464FD">
              <w:rPr>
                <w:rFonts w:hAnsi="宋体"/>
                <w:color w:val="000000"/>
                <w:kern w:val="0"/>
                <w:sz w:val="24"/>
              </w:rPr>
              <w:t>月</w:t>
            </w:r>
            <w:r w:rsidRPr="004464FD">
              <w:rPr>
                <w:color w:val="000000"/>
                <w:kern w:val="0"/>
                <w:sz w:val="24"/>
              </w:rPr>
              <w:t xml:space="preserve">     </w:t>
            </w:r>
            <w:r w:rsidRPr="004464FD">
              <w:rPr>
                <w:rFonts w:hAnsi="宋体"/>
                <w:color w:val="000000"/>
                <w:kern w:val="0"/>
                <w:sz w:val="24"/>
              </w:rPr>
              <w:t>日</w:t>
            </w:r>
          </w:p>
        </w:tc>
      </w:tr>
    </w:tbl>
    <w:p w:rsidR="00C667D4" w:rsidRDefault="00C667D4" w:rsidP="00C667D4">
      <w:pPr>
        <w:spacing w:line="312" w:lineRule="auto"/>
        <w:ind w:firstLineChars="500" w:firstLine="1807"/>
        <w:rPr>
          <w:rFonts w:ascii="宋体" w:cs="宋体"/>
          <w:b/>
          <w:sz w:val="36"/>
          <w:szCs w:val="36"/>
        </w:rPr>
      </w:pPr>
    </w:p>
    <w:p w:rsidR="00C667D4" w:rsidRDefault="00C667D4" w:rsidP="00C667D4">
      <w:pPr>
        <w:spacing w:line="312" w:lineRule="auto"/>
        <w:ind w:firstLineChars="500" w:firstLine="1807"/>
        <w:rPr>
          <w:rFonts w:ascii="宋体" w:cs="宋体"/>
          <w:b/>
          <w:sz w:val="36"/>
          <w:szCs w:val="36"/>
        </w:rPr>
      </w:pPr>
    </w:p>
    <w:p w:rsidR="00C667D4" w:rsidRDefault="00C667D4" w:rsidP="00C667D4">
      <w:pPr>
        <w:spacing w:line="312" w:lineRule="auto"/>
        <w:ind w:firstLineChars="500" w:firstLine="1807"/>
        <w:rPr>
          <w:rFonts w:ascii="宋体" w:cs="宋体"/>
          <w:b/>
          <w:sz w:val="36"/>
          <w:szCs w:val="36"/>
        </w:rPr>
      </w:pPr>
    </w:p>
    <w:p w:rsidR="00C667D4" w:rsidRDefault="00C667D4" w:rsidP="00C667D4">
      <w:pPr>
        <w:spacing w:line="312" w:lineRule="auto"/>
        <w:ind w:firstLineChars="500" w:firstLine="1807"/>
        <w:rPr>
          <w:rFonts w:ascii="宋体" w:cs="宋体"/>
          <w:b/>
          <w:sz w:val="36"/>
          <w:szCs w:val="36"/>
        </w:rPr>
      </w:pPr>
    </w:p>
    <w:p w:rsidR="00A7720C" w:rsidRDefault="00A7720C"/>
    <w:sectPr w:rsidR="00A7720C" w:rsidSect="00A772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F45" w:rsidRDefault="00951F45" w:rsidP="004102E9">
      <w:r>
        <w:separator/>
      </w:r>
    </w:p>
  </w:endnote>
  <w:endnote w:type="continuationSeparator" w:id="1">
    <w:p w:rsidR="00951F45" w:rsidRDefault="00951F45" w:rsidP="00410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F45" w:rsidRDefault="00951F45" w:rsidP="004102E9">
      <w:r>
        <w:separator/>
      </w:r>
    </w:p>
  </w:footnote>
  <w:footnote w:type="continuationSeparator" w:id="1">
    <w:p w:rsidR="00951F45" w:rsidRDefault="00951F45" w:rsidP="00410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32A33"/>
    <w:multiLevelType w:val="hybridMultilevel"/>
    <w:tmpl w:val="A1D4B3DC"/>
    <w:lvl w:ilvl="0" w:tplc="905C9B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67D4"/>
    <w:rsid w:val="004010E2"/>
    <w:rsid w:val="004102E9"/>
    <w:rsid w:val="00455554"/>
    <w:rsid w:val="007E1E6A"/>
    <w:rsid w:val="00951F45"/>
    <w:rsid w:val="00A74C7F"/>
    <w:rsid w:val="00A7720C"/>
    <w:rsid w:val="00AF1C4D"/>
    <w:rsid w:val="00BD4F90"/>
    <w:rsid w:val="00C35F8F"/>
    <w:rsid w:val="00C667D4"/>
    <w:rsid w:val="00CD2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7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02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02E9"/>
    <w:rPr>
      <w:rFonts w:ascii="Times New Roman" w:eastAsia="宋体" w:hAnsi="Times New Roman" w:cs="Times New Roman"/>
      <w:sz w:val="18"/>
      <w:szCs w:val="18"/>
    </w:rPr>
  </w:style>
  <w:style w:type="paragraph" w:styleId="a4">
    <w:name w:val="footer"/>
    <w:basedOn w:val="a"/>
    <w:link w:val="Char0"/>
    <w:uiPriority w:val="99"/>
    <w:semiHidden/>
    <w:unhideWhenUsed/>
    <w:rsid w:val="004102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02E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330</Words>
  <Characters>1885</Characters>
  <Application>Microsoft Office Word</Application>
  <DocSecurity>0</DocSecurity>
  <Lines>15</Lines>
  <Paragraphs>4</Paragraphs>
  <ScaleCrop>false</ScaleCrop>
  <Company>Microsoft</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2017-04-07T05:47:00Z</dcterms:created>
  <dcterms:modified xsi:type="dcterms:W3CDTF">2017-04-10T01:12:00Z</dcterms:modified>
</cp:coreProperties>
</file>