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19"/>
        </w:tabs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交 往 互 动 式 教 学 设 计</w:t>
      </w:r>
    </w:p>
    <w:tbl>
      <w:tblPr>
        <w:tblStyle w:val="5"/>
        <w:tblW w:w="9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77"/>
        <w:gridCol w:w="3840"/>
        <w:gridCol w:w="1125"/>
        <w:gridCol w:w="975"/>
        <w:gridCol w:w="135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72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beforeLines="50"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</w:t>
            </w:r>
            <w:r>
              <w:rPr>
                <w:rFonts w:ascii="宋体" w:hAnsi="宋体"/>
                <w:sz w:val="24"/>
              </w:rPr>
              <w:t xml:space="preserve">   </w:t>
            </w:r>
          </w:p>
        </w:tc>
        <w:tc>
          <w:tcPr>
            <w:tcW w:w="5142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beforeLines="50" w:line="44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异分母分数加减法</w:t>
            </w:r>
          </w:p>
        </w:tc>
        <w:tc>
          <w:tcPr>
            <w:tcW w:w="9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beforeLines="50"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教时</w:t>
            </w:r>
          </w:p>
        </w:tc>
        <w:tc>
          <w:tcPr>
            <w:tcW w:w="24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beforeLines="50"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</w:t>
            </w:r>
            <w:r>
              <w:rPr>
                <w:rFonts w:hint="eastAsia" w:ascii="宋体" w:hAnsi="宋体"/>
                <w:sz w:val="24"/>
                <w:lang w:eastAsia="zh-CN"/>
              </w:rPr>
              <w:t>1课</w:t>
            </w:r>
            <w:r>
              <w:rPr>
                <w:rFonts w:hint="eastAsia" w:ascii="宋体" w:hAnsi="宋体"/>
                <w:sz w:val="24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25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142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</w:t>
            </w:r>
          </w:p>
        </w:tc>
        <w:tc>
          <w:tcPr>
            <w:tcW w:w="24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</w:trPr>
        <w:tc>
          <w:tcPr>
            <w:tcW w:w="586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pStyle w:val="7"/>
              <w:spacing w:line="317" w:lineRule="exact"/>
              <w:rPr>
                <w:rFonts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教学目标：</w:t>
            </w:r>
          </w:p>
          <w:p>
            <w:pPr>
              <w:numPr>
                <w:ilvl w:val="0"/>
                <w:numId w:val="1"/>
              </w:numPr>
              <w:spacing w:line="240" w:lineRule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学生经历探索异分母分数加、减法计算的过程，能正确计算异分母分数的加、减法；</w:t>
            </w:r>
          </w:p>
          <w:p>
            <w:pPr>
              <w:numPr>
                <w:ilvl w:val="0"/>
                <w:numId w:val="1"/>
              </w:numPr>
              <w:spacing w:line="240" w:lineRule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学生在联系已有知识经验探索异分母分数加、减法计算方法的过程中，进一步体会数学知识之间的内在联系，感受转化思想在解决新的计算问题中的价值，发展数学思考；</w:t>
            </w:r>
          </w:p>
          <w:p>
            <w:pPr>
              <w:numPr>
                <w:ilvl w:val="0"/>
                <w:numId w:val="1"/>
              </w:numPr>
              <w:spacing w:line="240" w:lineRule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学生在数学学习活动中，获得一些成功的体验，进一步增强探索数学知识的兴趣和信心。</w:t>
            </w:r>
          </w:p>
        </w:tc>
        <w:tc>
          <w:tcPr>
            <w:tcW w:w="9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ind w:left="240" w:hanging="240" w:hangingChars="10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重点与</w:t>
            </w:r>
          </w:p>
          <w:p>
            <w:pPr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难 点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24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重点：异分母分数加、减法的计算方法；</w:t>
            </w:r>
          </w:p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难点：理解异分母分数加减计算方法的原理。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330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教</w:t>
            </w:r>
            <w:r>
              <w:rPr>
                <w:rFonts w:ascii="宋体" w:hAnsi="宋体"/>
                <w:b/>
                <w:sz w:val="24"/>
                <w:lang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学</w:t>
            </w:r>
            <w:r>
              <w:rPr>
                <w:rFonts w:ascii="宋体" w:hAnsi="宋体"/>
                <w:b/>
                <w:sz w:val="24"/>
                <w:lang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过</w:t>
            </w:r>
            <w:r>
              <w:rPr>
                <w:rFonts w:ascii="宋体" w:hAnsi="宋体"/>
                <w:b/>
                <w:sz w:val="24"/>
                <w:lang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0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活动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板块</w:t>
            </w:r>
          </w:p>
        </w:tc>
        <w:tc>
          <w:tcPr>
            <w:tcW w:w="38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活动内容与呈现方式</w:t>
            </w:r>
          </w:p>
        </w:tc>
        <w:tc>
          <w:tcPr>
            <w:tcW w:w="223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学生活动方式</w:t>
            </w:r>
          </w:p>
        </w:tc>
        <w:tc>
          <w:tcPr>
            <w:tcW w:w="23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交流方式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</w:tc>
        <w:tc>
          <w:tcPr>
            <w:tcW w:w="384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一、情境创设，导入课题</w:t>
            </w: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1.出示例题：明桥小学有一块长方形试验田，其中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object>
                <v:shape id="_x0000_i1025" o:spt="75" type="#_x0000_t75" style="height:31pt;width:12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Equation.KSEE3" ShapeID="_x0000_i1025" DrawAspect="Content" ObjectID="_1468075725" r:id="rId4">
                  <o:LockedField>false</o:LockedField>
                </o:OLEObject>
              </w:objec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种黄瓜，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object>
                <v:shape id="_x0000_i1026" o:spt="75" type="#_x0000_t75" style="height:31pt;width:12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KSEE3" ShapeID="_x0000_i1026" DrawAspect="Content" ObjectID="_1468075726" r:id="rId6">
                  <o:LockedField>false</o:LockedField>
                </o:OLEObject>
              </w:objec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种番茄，</w:t>
            </w:r>
            <w:r>
              <w:rPr>
                <w:rFonts w:hint="eastAsia" w:ascii="宋体" w:hAnsi="宋体"/>
                <w:position w:val="-24"/>
                <w:sz w:val="21"/>
                <w:szCs w:val="21"/>
                <w:lang w:val="en-US" w:eastAsia="zh-CN"/>
              </w:rPr>
              <w:object>
                <v:shape id="_x0000_i1027" o:spt="75" type="#_x0000_t75" style="height:31pt;width:16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o:OLEObject Type="Embed" ProgID="Equation.KSEE3" ShapeID="_x0000_i1027" DrawAspect="Content" ObjectID="_1468075727" r:id="rId8">
                  <o:LockedField>false</o:LockedField>
                </o:OLEObject>
              </w:objec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种茄子， </w:t>
            </w:r>
            <w:r>
              <w:rPr>
                <w:rFonts w:hint="eastAsia" w:ascii="宋体" w:hAnsi="宋体"/>
                <w:position w:val="-24"/>
                <w:sz w:val="21"/>
                <w:szCs w:val="21"/>
                <w:lang w:val="en-US" w:eastAsia="zh-CN"/>
              </w:rPr>
              <w:object>
                <v:shape id="_x0000_i1028" o:spt="75" type="#_x0000_t75" style="height:31pt;width:16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KSEE3" ShapeID="_x0000_i1028" DrawAspect="Content" ObjectID="_1468075728" r:id="rId10">
                  <o:LockedField>false</o:LockedField>
                </o:OLEObject>
              </w:objec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种玉米。</w:t>
            </w: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你能想一个一步计算的问题并列出算式吗？</w:t>
            </w: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追问：哪些已经学过，哪些没有学过？</w:t>
            </w:r>
          </w:p>
          <w:p>
            <w:pPr>
              <w:spacing w:line="24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揭示课题：异分母分数加减法.</w:t>
            </w: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223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口答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独立思考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35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40" w:lineRule="auto"/>
              <w:rPr>
                <w:rFonts w:hint="eastAsia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eastAsia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eastAsia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指明学生说问题和算式（指明4-6个）。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教师板书算式。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预设：黄瓜和番茄一共占这块地的几分之几？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黄瓜和茄子一共占这块地的几分之几？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...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902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核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心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过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  <w:lang w:eastAsia="zh-CN"/>
              </w:rPr>
            </w:pPr>
          </w:p>
        </w:tc>
        <w:tc>
          <w:tcPr>
            <w:tcW w:w="3840" w:type="dxa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自主探索，交流方法</w:t>
            </w:r>
          </w:p>
          <w:p>
            <w:pPr>
              <w:spacing w:line="24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1.尝试计算，交流算法</w:t>
            </w: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你能试着计算它的结果吗？在作业纸上记录想法。</w:t>
            </w: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交流资源</w:t>
            </w:r>
          </w:p>
          <w:p>
            <w:pPr>
              <w:spacing w:line="24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出示：1/4+3/8=     1/2+1/3=</w:t>
            </w:r>
          </w:p>
          <w:p>
            <w:pPr>
              <w:spacing w:line="240" w:lineRule="auto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根据刚才的经验，先在作业纸上涂一涂，再填写结果。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小结：分母相同，分数单位相同才可以直接相加。</w:t>
            </w:r>
          </w:p>
          <w:p>
            <w:pPr>
              <w:spacing w:line="360" w:lineRule="auto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3.运用算法，解决约分检验问题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用找到的方法解决</w:t>
            </w:r>
            <w:r>
              <w:rPr>
                <w:rFonts w:hint="eastAsia"/>
                <w:position w:val="-24"/>
                <w:lang w:val="en-US" w:eastAsia="zh-CN"/>
              </w:rPr>
              <w:object>
                <v:shape id="_x0000_i1029" o:spt="75" type="#_x0000_t75" style="height:31pt;width:31.95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KSEE3" ShapeID="_x0000_i1029" DrawAspect="Content" ObjectID="_1468075729" r:id="rId12">
                  <o:LockedField>false</o:LockedField>
                </o:OLEObject>
              </w:object>
            </w:r>
            <w:r>
              <w:rPr>
                <w:rFonts w:hint="eastAsia"/>
                <w:lang w:val="en-US" w:eastAsia="zh-CN"/>
              </w:rPr>
              <w:t>和</w:t>
            </w:r>
            <w:r>
              <w:rPr>
                <w:rFonts w:hint="eastAsia"/>
                <w:position w:val="-24"/>
                <w:lang w:val="en-US" w:eastAsia="zh-CN"/>
              </w:rPr>
              <w:object>
                <v:shape id="_x0000_i1030" o:spt="75" type="#_x0000_t75" style="height:31pt;width:23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KSEE3" ShapeID="_x0000_i1030" DrawAspect="Content" ObjectID="_1468075730" r:id="rId14">
                  <o:LockedField>false</o:LockedField>
                </o:OLEObject>
              </w:object>
            </w: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怎样才能知道计算是否正确呢？怎样验算？</w:t>
            </w: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4.回顾归纳</w:t>
            </w:r>
          </w:p>
          <w:p>
            <w:pPr>
              <w:spacing w:line="24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回顾怎样做异分母分数加减法的？在异分母分数加减法计算有哪些需要注意的？</w:t>
            </w: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spacing w:line="240" w:lineRule="exact"/>
              <w:ind w:left="0" w:leftChars="0" w:firstLine="0" w:firstLine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练习巩固，总结提升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同学们掌握的怎么样呢？想来挑战吗？</w:t>
            </w:r>
          </w:p>
          <w:p>
            <w:pPr>
              <w:numPr>
                <w:ilvl w:val="0"/>
                <w:numId w:val="3"/>
              </w:numPr>
              <w:spacing w:line="240" w:lineRule="exact"/>
              <w:ind w:left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第一关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你能找到它们的分数单位吗？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/>
                <w:lang w:val="en-US" w:eastAsia="zh-CN"/>
              </w:rPr>
            </w:pPr>
            <w: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1514475</wp:posOffset>
                  </wp:positionH>
                  <wp:positionV relativeFrom="paragraph">
                    <wp:posOffset>128270</wp:posOffset>
                  </wp:positionV>
                  <wp:extent cx="422910" cy="426085"/>
                  <wp:effectExtent l="0" t="0" r="53340" b="50165"/>
                  <wp:wrapTight wrapText="bothSides">
                    <wp:wrapPolygon>
                      <wp:start x="0" y="0"/>
                      <wp:lineTo x="0" y="20956"/>
                      <wp:lineTo x="20432" y="20956"/>
                      <wp:lineTo x="20432" y="0"/>
                      <wp:lineTo x="0" y="0"/>
                    </wp:wrapPolygon>
                  </wp:wrapTight>
                  <wp:docPr id="75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4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93345</wp:posOffset>
                  </wp:positionV>
                  <wp:extent cx="533400" cy="443230"/>
                  <wp:effectExtent l="0" t="0" r="0" b="13970"/>
                  <wp:wrapTight wrapText="bothSides">
                    <wp:wrapPolygon>
                      <wp:start x="0" y="0"/>
                      <wp:lineTo x="0" y="20424"/>
                      <wp:lineTo x="20829" y="20424"/>
                      <wp:lineTo x="20829" y="0"/>
                      <wp:lineTo x="0" y="0"/>
                    </wp:wrapPolygon>
                  </wp:wrapTight>
                  <wp:docPr id="76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7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93345</wp:posOffset>
                  </wp:positionV>
                  <wp:extent cx="430530" cy="415925"/>
                  <wp:effectExtent l="0" t="0" r="7620" b="3175"/>
                  <wp:wrapTight wrapText="bothSides">
                    <wp:wrapPolygon>
                      <wp:start x="0" y="0"/>
                      <wp:lineTo x="0" y="20776"/>
                      <wp:lineTo x="20326" y="20776"/>
                      <wp:lineTo x="20326" y="0"/>
                      <wp:lineTo x="0" y="0"/>
                    </wp:wrapPolygon>
                  </wp:wrapTight>
                  <wp:docPr id="74" name="图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73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" cy="41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2.第二关：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both"/>
              <w:rPr>
                <w:rFonts w:hint="default"/>
                <w:lang w:val="en-US" w:eastAsia="zh-CN"/>
              </w:rPr>
            </w:pPr>
            <w: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118745</wp:posOffset>
                  </wp:positionV>
                  <wp:extent cx="1271905" cy="716915"/>
                  <wp:effectExtent l="0" t="0" r="42545" b="64135"/>
                  <wp:wrapTight wrapText="bothSides">
                    <wp:wrapPolygon>
                      <wp:start x="0" y="0"/>
                      <wp:lineTo x="0" y="21236"/>
                      <wp:lineTo x="21352" y="21236"/>
                      <wp:lineTo x="21352" y="0"/>
                      <wp:lineTo x="0" y="0"/>
                    </wp:wrapPolygon>
                  </wp:wrapTight>
                  <wp:docPr id="2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90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both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both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both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想想分别可以用哪些方法来解决？试着简要写一写。</w:t>
            </w:r>
          </w:p>
          <w:p>
            <w:pPr>
              <w:spacing w:line="240" w:lineRule="exact"/>
              <w:jc w:val="both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3.第三关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-373380</wp:posOffset>
                  </wp:positionV>
                  <wp:extent cx="2301240" cy="492760"/>
                  <wp:effectExtent l="0" t="0" r="3810" b="2540"/>
                  <wp:wrapTight wrapText="bothSides">
                    <wp:wrapPolygon>
                      <wp:start x="0" y="0"/>
                      <wp:lineTo x="0" y="20876"/>
                      <wp:lineTo x="21457" y="20876"/>
                      <wp:lineTo x="21457" y="0"/>
                      <wp:lineTo x="0" y="0"/>
                    </wp:wrapPolygon>
                  </wp:wrapTight>
                  <wp:docPr id="3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24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三、总结方法，巩固深化</w:t>
            </w: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想一想，小数、整数、分数加减法有什么相同的地方？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both"/>
              <w:rPr>
                <w:rFonts w:hint="default"/>
                <w:lang w:val="en-US" w:eastAsia="zh-CN"/>
              </w:rPr>
            </w:pPr>
          </w:p>
        </w:tc>
        <w:tc>
          <w:tcPr>
            <w:tcW w:w="2235" w:type="dxa"/>
            <w:gridSpan w:val="3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学生独立计算</w:t>
            </w: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同桌互相说说。</w:t>
            </w: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学生独立计算</w:t>
            </w: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学生独立计算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同桌交流。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指明口答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独立计算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学生独立完成。组织交流。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指明口答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独立完成</w:t>
            </w:r>
          </w:p>
        </w:tc>
        <w:tc>
          <w:tcPr>
            <w:tcW w:w="2353" w:type="dxa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240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呈现资源：</w:t>
            </w:r>
          </w:p>
          <w:p>
            <w:pPr>
              <w:spacing w:line="240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1.分别将分子相加、分母相加。</w:t>
            </w:r>
          </w:p>
          <w:p>
            <w:pPr>
              <w:spacing w:line="240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2.通分相加。</w:t>
            </w:r>
          </w:p>
          <w:p>
            <w:pPr>
              <w:spacing w:line="240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3.化小数相加。</w:t>
            </w:r>
          </w:p>
          <w:p>
            <w:pPr>
              <w:spacing w:line="240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4.借助折纸或画图得出结果。</w:t>
            </w:r>
          </w:p>
          <w:p>
            <w:pPr>
              <w:spacing w:line="240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比较分析，数形结合，指出第1种的错误性。指明交流指出：遇到新问题我们可以转化成已经学习过的进行解决。</w:t>
            </w: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呈现资源：只用通分</w:t>
            </w: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比较分析：明确化小数的局限性和折纸画图的不方便性。通分是一般方法。</w:t>
            </w: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交流：第（1）题是关注“通分”和“约分”</w:t>
            </w:r>
          </w:p>
          <w:p>
            <w:pPr>
              <w:spacing w:line="360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第（2）题是关注“1”为什么看作</w:t>
            </w:r>
            <w:r>
              <w:rPr>
                <w:rFonts w:hint="eastAsia"/>
                <w:position w:val="-24"/>
                <w:lang w:val="en-US" w:eastAsia="zh-CN"/>
              </w:rPr>
              <w:object>
                <v:shape id="_x0000_i1031" o:spt="75" type="#_x0000_t75" style="height:31pt;width:11pt;" o:ole="t" filled="f" o:preferrelative="t" stroked="f" coordsize="21600,21600">
                  <v:path/>
                  <v:fill on="f" focussize="0,0"/>
                  <v:stroke on="f"/>
                  <v:imagedata r:id="rId22" o:title=""/>
                  <o:lock v:ext="edit" aspectratio="t"/>
                  <w10:wrap type="none"/>
                  <w10:anchorlock/>
                </v:shape>
                <o:OLEObject Type="Embed" ProgID="Equation.KSEE3" ShapeID="_x0000_i1031" DrawAspect="Content" ObjectID="_1468075731" r:id="rId21">
                  <o:LockedField>false</o:LockedField>
                </o:OLEObject>
              </w:object>
            </w: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同桌交流。</w:t>
            </w: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追问：计算异分母分数加减法要注意什么？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全班交流，关注每一题的解题方法，体现根据数据特点灵活选择方法。</w:t>
            </w: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学生说一说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02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拓展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延伸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总结</w:t>
            </w:r>
          </w:p>
          <w:p>
            <w:pPr>
              <w:adjustRightInd w:val="0"/>
              <w:snapToGrid w:val="0"/>
              <w:spacing w:line="240" w:lineRule="exact"/>
              <w:jc w:val="both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提升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24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总结：今天你学到了什么？哪一个过程你最感兴趣？</w:t>
            </w:r>
          </w:p>
        </w:tc>
        <w:tc>
          <w:tcPr>
            <w:tcW w:w="2235" w:type="dxa"/>
            <w:gridSpan w:val="3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学生尝试</w:t>
            </w:r>
          </w:p>
        </w:tc>
        <w:tc>
          <w:tcPr>
            <w:tcW w:w="2353" w:type="dxa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90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板书</w:t>
            </w:r>
          </w:p>
          <w:p>
            <w:pPr>
              <w:spacing w:line="400" w:lineRule="exact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设计</w:t>
            </w:r>
          </w:p>
        </w:tc>
        <w:tc>
          <w:tcPr>
            <w:tcW w:w="8428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ind w:firstLine="3600" w:firstLineChars="1500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分数加减法</w:t>
            </w:r>
          </w:p>
          <w:p>
            <w:pPr>
              <w:adjustRightInd w:val="0"/>
              <w:snapToGrid w:val="0"/>
              <w:spacing w:line="240" w:lineRule="exac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分数单位不同         分数单位相同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转化</w:t>
            </w:r>
          </w:p>
          <w:p>
            <w:pPr>
              <w:adjustRightInd w:val="0"/>
              <w:snapToGrid w:val="0"/>
              <w:spacing w:line="240" w:lineRule="exact"/>
              <w:ind w:firstLine="2160" w:firstLineChars="90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62230</wp:posOffset>
                      </wp:positionV>
                      <wp:extent cx="723900" cy="635"/>
                      <wp:effectExtent l="0" t="48895" r="0" b="64770"/>
                      <wp:wrapNone/>
                      <wp:docPr id="1" name="直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" o:spid="_x0000_s1026" o:spt="20" style="position:absolute;left:0pt;margin-left:175.3pt;margin-top:4.9pt;height:0.05pt;width:57pt;z-index:251688960;mso-width-relative:page;mso-height-relative:page;" filled="f" stroked="t" coordsize="21600,21600" o:gfxdata="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KZhxR1gAAAAcBAAAPAAAAAAAAAAEAIAAAACIA&#10;AABkcnMvZG93bnJldi54bWxQSwECFAAUAAAACACHTuJAlJXK4tIBAACPAwAADgAAAAAAAAABACAA&#10;AAAlAQAAZHJzL2Uyb0RvYy54bWxQSwUGAAAAAAYABgBZAQAAaQ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  <w:lang w:val="en-US" w:eastAsia="zh-CN"/>
              </w:rPr>
              <w:t>异分母分数           同分母分数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通分  </w:t>
            </w:r>
            <w:r>
              <w:rPr>
                <w:rFonts w:hint="eastAsia" w:ascii="宋体" w:hAnsi="宋体"/>
                <w:position w:val="-24"/>
                <w:sz w:val="24"/>
                <w:lang w:val="en-US" w:eastAsia="zh-CN"/>
              </w:rPr>
              <w:object>
                <v:shape id="_x0000_i1032" o:spt="75" type="#_x0000_t75" style="height:31pt;width:77.75pt;" o:ole="t" filled="f" o:preferrelative="t" stroked="f" coordsize="21600,21600">
                  <v:path/>
                  <v:fill on="f" focussize="0,0"/>
                  <v:stroke on="f"/>
                  <v:imagedata r:id="rId24" o:title=""/>
                  <o:lock v:ext="edit" aspectratio="t"/>
                  <w10:wrap type="none"/>
                  <w10:anchorlock/>
                </v:shape>
                <o:OLEObject Type="Embed" ProgID="Equation.KSEE3" ShapeID="_x0000_i1032" DrawAspect="Content" ObjectID="_1468075732" r:id="rId23">
                  <o:LockedField>false</o:LockedField>
                </o:OLEObject>
              </w:objec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position w:val="-24"/>
                <w:sz w:val="24"/>
                <w:lang w:val="en-US" w:eastAsia="zh-CN"/>
              </w:rPr>
              <w:object>
                <v:shape id="_x0000_i1033" o:spt="75" type="#_x0000_t75" style="height:31pt;width:59.9pt;" o:ole="t" filled="f" o:preferrelative="t" stroked="f" coordsize="21600,21600">
                  <v:path/>
                  <v:fill on="f" focussize="0,0"/>
                  <v:stroke on="f"/>
                  <v:imagedata r:id="rId26" o:title=""/>
                  <o:lock v:ext="edit" aspectratio="t"/>
                  <w10:wrap type="none"/>
                  <w10:anchorlock/>
                </v:shape>
                <o:OLEObject Type="Embed" ProgID="Equation.KSEE3" ShapeID="_x0000_i1033" DrawAspect="Content" ObjectID="_1468075733" r:id="rId25">
                  <o:LockedField>false</o:LockedField>
                </o:OLEObject>
              </w:objec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画图</w:t>
            </w:r>
          </w:p>
          <w:p>
            <w:pPr>
              <w:adjustRightInd w:val="0"/>
              <w:snapToGrid w:val="0"/>
              <w:spacing w:line="240" w:lineRule="exact"/>
              <w:ind w:firstLine="1920" w:firstLineChars="800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exact"/>
              <w:ind w:firstLine="2160" w:firstLineChars="90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化小数</w:t>
            </w:r>
          </w:p>
          <w:p>
            <w:pPr>
              <w:adjustRightInd w:val="0"/>
              <w:snapToGrid w:val="0"/>
              <w:spacing w:line="240" w:lineRule="exact"/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</w:trPr>
        <w:tc>
          <w:tcPr>
            <w:tcW w:w="90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课程背景</w:t>
            </w:r>
          </w:p>
        </w:tc>
        <w:tc>
          <w:tcPr>
            <w:tcW w:w="8428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近年来，我校数学组致力于小学数学关键能力（运算能力）校本化实施的研究。《数学课程标准》指出：运算能力是指能够根据法则和运算律正确进行运算的能力。我校研究的培养运算能力立足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学生理解运算的算理，寻求合理简洁的运算途径解决问题。因此，在本设计中体现了以下几点：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算理与算法的有机融合。算理和算法是不可分割的一个整体，理解算理的过程本质上是为了促进算法的抽象。将图示与算法结合，用图说理，明算法。在整数、分数、小数的计算法则中明确：计数单位相同才能加减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解题方法由“多样”到“灵活”。异分母分数加、减法的计算方法有很多种，如利用画图进行数形转化、化成小数、通分等，其中通分是最常用的方法。但具体计算时，还要鼓励学生能够根据数据的特点，选择合适的方法，灵活的解决问题，实现方法的优化。在这样的过程中，学生的思维灵活性和广阔性得到了提升。</w:t>
            </w:r>
          </w:p>
          <w:p>
            <w:pPr>
              <w:adjustRightInd w:val="0"/>
              <w:snapToGrid w:val="0"/>
              <w:spacing w:line="240" w:lineRule="exact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</w:tbl>
    <w:p>
      <w:pPr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CE2833"/>
    <w:multiLevelType w:val="singleLevel"/>
    <w:tmpl w:val="88CE28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F1BE337"/>
    <w:multiLevelType w:val="singleLevel"/>
    <w:tmpl w:val="9F1BE3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C992439"/>
    <w:multiLevelType w:val="singleLevel"/>
    <w:tmpl w:val="5C9924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EE"/>
    <w:rsid w:val="00085FEE"/>
    <w:rsid w:val="00153B5E"/>
    <w:rsid w:val="00195EB8"/>
    <w:rsid w:val="001B7DE4"/>
    <w:rsid w:val="002D5A18"/>
    <w:rsid w:val="00373002"/>
    <w:rsid w:val="00554CC4"/>
    <w:rsid w:val="00634CB9"/>
    <w:rsid w:val="00683514"/>
    <w:rsid w:val="00727E6B"/>
    <w:rsid w:val="007606B8"/>
    <w:rsid w:val="008D2C5B"/>
    <w:rsid w:val="009559C4"/>
    <w:rsid w:val="00A87EF9"/>
    <w:rsid w:val="00BE2670"/>
    <w:rsid w:val="00D813C1"/>
    <w:rsid w:val="00DB36D6"/>
    <w:rsid w:val="00E4150D"/>
    <w:rsid w:val="00E740ED"/>
    <w:rsid w:val="00F07561"/>
    <w:rsid w:val="078B31B7"/>
    <w:rsid w:val="11AA2A2D"/>
    <w:rsid w:val="136634D5"/>
    <w:rsid w:val="16D91C75"/>
    <w:rsid w:val="20B14D08"/>
    <w:rsid w:val="2D101855"/>
    <w:rsid w:val="34B47C6A"/>
    <w:rsid w:val="352C33CE"/>
    <w:rsid w:val="50A277C0"/>
    <w:rsid w:val="60114639"/>
    <w:rsid w:val="7BBD5BA6"/>
    <w:rsid w:val="7E2D5899"/>
    <w:rsid w:val="7F7B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line="660" w:lineRule="exact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7">
    <w:name w:val="Table Paragraph"/>
    <w:basedOn w:val="1"/>
    <w:qFormat/>
    <w:uiPriority w:val="0"/>
  </w:style>
  <w:style w:type="character" w:customStyle="1" w:styleId="8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9" Type="http://schemas.openxmlformats.org/officeDocument/2006/relationships/fontTable" Target="fontTable.xml"/><Relationship Id="rId28" Type="http://schemas.openxmlformats.org/officeDocument/2006/relationships/numbering" Target="numbering.xml"/><Relationship Id="rId27" Type="http://schemas.openxmlformats.org/officeDocument/2006/relationships/customXml" Target="../customXml/item1.xml"/><Relationship Id="rId26" Type="http://schemas.openxmlformats.org/officeDocument/2006/relationships/image" Target="media/image14.wmf"/><Relationship Id="rId25" Type="http://schemas.openxmlformats.org/officeDocument/2006/relationships/oleObject" Target="embeddings/oleObject9.bin"/><Relationship Id="rId24" Type="http://schemas.openxmlformats.org/officeDocument/2006/relationships/image" Target="media/image13.wmf"/><Relationship Id="rId23" Type="http://schemas.openxmlformats.org/officeDocument/2006/relationships/oleObject" Target="embeddings/oleObject8.bin"/><Relationship Id="rId22" Type="http://schemas.openxmlformats.org/officeDocument/2006/relationships/image" Target="media/image12.wmf"/><Relationship Id="rId21" Type="http://schemas.openxmlformats.org/officeDocument/2006/relationships/oleObject" Target="embeddings/oleObject7.bin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174</Words>
  <Characters>994</Characters>
  <Lines>8</Lines>
  <Paragraphs>2</Paragraphs>
  <TotalTime>9</TotalTime>
  <ScaleCrop>false</ScaleCrop>
  <LinksUpToDate>false</LinksUpToDate>
  <CharactersWithSpaces>1166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2019-04-09T05:18:00Z</dcterms:created>
  <dc:creator>微软用户</dc:creator>
  <cp:lastModifiedBy>网来独读</cp:lastModifiedBy>
  <dcterms:modified xsi:type="dcterms:W3CDTF">2019-04-18T11:03:59Z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