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sz w:val="44"/>
          <w:szCs w:val="44"/>
          <w:lang w:val="en-US" w:eastAsia="zh-CN"/>
        </w:rPr>
      </w:pPr>
      <w:r>
        <w:rPr>
          <w:rFonts w:hint="eastAsia" w:ascii="仿宋" w:hAnsi="仿宋" w:eastAsia="仿宋"/>
          <w:b/>
          <w:sz w:val="44"/>
          <w:szCs w:val="44"/>
          <w:lang w:eastAsia="zh-CN"/>
        </w:rPr>
        <w:t>克时艰</w:t>
      </w:r>
      <w:r>
        <w:rPr>
          <w:rFonts w:hint="eastAsia" w:ascii="仿宋" w:hAnsi="仿宋" w:eastAsia="仿宋"/>
          <w:b/>
          <w:sz w:val="44"/>
          <w:szCs w:val="44"/>
          <w:lang w:val="en-US" w:eastAsia="zh-CN"/>
        </w:rPr>
        <w:t xml:space="preserve">   再出发</w:t>
      </w:r>
    </w:p>
    <w:p>
      <w:pPr>
        <w:jc w:val="center"/>
        <w:rPr>
          <w:rFonts w:ascii="仿宋" w:hAnsi="仿宋" w:eastAsia="仿宋"/>
          <w:b w:val="0"/>
          <w:bCs/>
          <w:sz w:val="32"/>
          <w:szCs w:val="32"/>
        </w:rPr>
      </w:pPr>
      <w:r>
        <w:rPr>
          <w:rFonts w:hint="eastAsia" w:ascii="仿宋" w:hAnsi="仿宋" w:eastAsia="仿宋"/>
          <w:b w:val="0"/>
          <w:bCs/>
          <w:sz w:val="32"/>
          <w:szCs w:val="32"/>
          <w:lang w:val="en-US" w:eastAsia="zh-CN"/>
        </w:rPr>
        <w:t xml:space="preserve">   --</w:t>
      </w:r>
      <w:r>
        <w:rPr>
          <w:rFonts w:hint="eastAsia" w:ascii="仿宋" w:hAnsi="仿宋" w:eastAsia="仿宋"/>
          <w:b w:val="0"/>
          <w:bCs/>
          <w:sz w:val="32"/>
          <w:szCs w:val="32"/>
        </w:rPr>
        <w:t>常州市滨江中学</w:t>
      </w:r>
      <w:r>
        <w:rPr>
          <w:rFonts w:ascii="仿宋" w:hAnsi="仿宋" w:eastAsia="仿宋"/>
          <w:b w:val="0"/>
          <w:bCs/>
          <w:sz w:val="32"/>
          <w:szCs w:val="32"/>
        </w:rPr>
        <w:t>20</w:t>
      </w:r>
      <w:r>
        <w:rPr>
          <w:rFonts w:hint="eastAsia" w:ascii="仿宋" w:hAnsi="仿宋" w:eastAsia="仿宋"/>
          <w:b w:val="0"/>
          <w:bCs/>
          <w:sz w:val="32"/>
          <w:szCs w:val="32"/>
          <w:lang w:val="en-US" w:eastAsia="zh-CN"/>
        </w:rPr>
        <w:t>19</w:t>
      </w:r>
      <w:r>
        <w:rPr>
          <w:rFonts w:ascii="仿宋" w:hAnsi="仿宋" w:eastAsia="仿宋"/>
          <w:b w:val="0"/>
          <w:bCs/>
          <w:sz w:val="32"/>
          <w:szCs w:val="32"/>
        </w:rPr>
        <w:t>--20</w:t>
      </w:r>
      <w:r>
        <w:rPr>
          <w:rFonts w:hint="eastAsia" w:ascii="仿宋" w:hAnsi="仿宋" w:eastAsia="仿宋"/>
          <w:b w:val="0"/>
          <w:bCs/>
          <w:sz w:val="32"/>
          <w:szCs w:val="32"/>
          <w:lang w:val="en-US" w:eastAsia="zh-CN"/>
        </w:rPr>
        <w:t>20</w:t>
      </w:r>
      <w:r>
        <w:rPr>
          <w:rFonts w:hint="eastAsia" w:ascii="仿宋" w:hAnsi="仿宋" w:eastAsia="仿宋"/>
          <w:b w:val="0"/>
          <w:bCs/>
          <w:sz w:val="32"/>
          <w:szCs w:val="32"/>
        </w:rPr>
        <w:t>学年</w:t>
      </w:r>
      <w:r>
        <w:rPr>
          <w:rFonts w:hint="eastAsia" w:ascii="仿宋" w:hAnsi="仿宋" w:eastAsia="仿宋"/>
          <w:b w:val="0"/>
          <w:bCs/>
          <w:sz w:val="32"/>
          <w:szCs w:val="32"/>
          <w:lang w:eastAsia="zh-CN"/>
        </w:rPr>
        <w:t>度</w:t>
      </w:r>
      <w:r>
        <w:rPr>
          <w:rFonts w:hint="eastAsia" w:ascii="仿宋" w:hAnsi="仿宋" w:eastAsia="仿宋"/>
          <w:b w:val="0"/>
          <w:bCs/>
          <w:sz w:val="32"/>
          <w:szCs w:val="32"/>
        </w:rPr>
        <w:t>第二学期工作计划</w:t>
      </w:r>
    </w:p>
    <w:p>
      <w:pPr>
        <w:ind w:firstLine="640" w:firstLineChars="200"/>
        <w:rPr>
          <w:rFonts w:ascii="仿宋" w:hAnsi="仿宋" w:eastAsia="仿宋"/>
          <w:sz w:val="32"/>
          <w:szCs w:val="32"/>
        </w:rPr>
      </w:pPr>
      <w:r>
        <w:rPr>
          <w:rFonts w:hint="eastAsia" w:ascii="仿宋" w:hAnsi="仿宋" w:eastAsia="仿宋"/>
          <w:sz w:val="32"/>
          <w:szCs w:val="32"/>
          <w:lang w:val="en-US" w:eastAsia="zh-CN"/>
        </w:rPr>
        <w:t>2020年</w:t>
      </w:r>
      <w:r>
        <w:rPr>
          <w:rFonts w:hint="eastAsia" w:ascii="仿宋" w:hAnsi="仿宋" w:eastAsia="仿宋"/>
          <w:sz w:val="32"/>
          <w:szCs w:val="32"/>
        </w:rPr>
        <w:t>是是贯彻落实党的十九大精神和全国教育发展大会精神的重要之年</w:t>
      </w:r>
      <w:r>
        <w:rPr>
          <w:rFonts w:hint="eastAsia" w:ascii="仿宋" w:hAnsi="仿宋" w:eastAsia="仿宋"/>
          <w:sz w:val="32"/>
          <w:szCs w:val="32"/>
          <w:lang w:eastAsia="zh-CN"/>
        </w:rPr>
        <w:t>，也是</w:t>
      </w:r>
      <w:r>
        <w:rPr>
          <w:rFonts w:hint="eastAsia" w:ascii="仿宋" w:hAnsi="仿宋" w:eastAsia="仿宋"/>
          <w:sz w:val="32"/>
          <w:szCs w:val="32"/>
        </w:rPr>
        <w:t>我校第二轮三年发展规划实施的</w:t>
      </w:r>
      <w:r>
        <w:rPr>
          <w:rFonts w:hint="eastAsia" w:ascii="仿宋" w:hAnsi="仿宋" w:eastAsia="仿宋"/>
          <w:sz w:val="32"/>
          <w:szCs w:val="32"/>
          <w:lang w:eastAsia="zh-CN"/>
        </w:rPr>
        <w:t>推进之</w:t>
      </w:r>
      <w:r>
        <w:rPr>
          <w:rFonts w:hint="eastAsia" w:ascii="仿宋" w:hAnsi="仿宋" w:eastAsia="仿宋"/>
          <w:sz w:val="32"/>
          <w:szCs w:val="32"/>
        </w:rPr>
        <w:t>年，</w:t>
      </w:r>
      <w:r>
        <w:rPr>
          <w:rFonts w:hint="eastAsia" w:ascii="仿宋" w:hAnsi="仿宋" w:eastAsia="仿宋"/>
          <w:sz w:val="32"/>
          <w:szCs w:val="32"/>
          <w:lang w:eastAsia="zh-CN"/>
        </w:rPr>
        <w:t>面对突发的新型冠状病毒感染的疫情，学校全面落实中央、省、市、区有关疫情防控的工作部署，根据细而又细、实而又实的要求，周密地做好学校新型冠状病毒感染的肺炎疫情防控各项工作，同时</w:t>
      </w:r>
      <w:r>
        <w:rPr>
          <w:rFonts w:hint="eastAsia" w:ascii="仿宋" w:hAnsi="仿宋" w:eastAsia="仿宋"/>
          <w:sz w:val="32"/>
          <w:szCs w:val="32"/>
        </w:rPr>
        <w:t>以习近平新时代中国特色社会主义思想和全国教育大会精神为指导，全面落实立德树人根本任务，践行</w:t>
      </w:r>
      <w:r>
        <w:rPr>
          <w:rFonts w:hint="eastAsia" w:ascii="仿宋" w:hAnsi="仿宋" w:eastAsia="仿宋"/>
          <w:sz w:val="32"/>
          <w:szCs w:val="32"/>
          <w:lang w:eastAsia="zh-CN"/>
        </w:rPr>
        <w:t>均</w:t>
      </w:r>
      <w:r>
        <w:rPr>
          <w:rFonts w:hint="eastAsia" w:ascii="仿宋" w:hAnsi="仿宋" w:eastAsia="仿宋"/>
          <w:sz w:val="32"/>
          <w:szCs w:val="32"/>
        </w:rPr>
        <w:t>衡、和谐、多元、创</w:t>
      </w:r>
      <w:r>
        <w:rPr>
          <w:rFonts w:hint="eastAsia" w:ascii="仿宋" w:hAnsi="仿宋" w:eastAsia="仿宋"/>
          <w:sz w:val="32"/>
          <w:szCs w:val="32"/>
          <w:lang w:eastAsia="zh-CN"/>
        </w:rPr>
        <w:t>新</w:t>
      </w:r>
      <w:r>
        <w:rPr>
          <w:rFonts w:hint="eastAsia" w:ascii="仿宋" w:hAnsi="仿宋" w:eastAsia="仿宋"/>
          <w:sz w:val="32"/>
          <w:szCs w:val="32"/>
        </w:rPr>
        <w:t>的生态式教育理念，</w:t>
      </w:r>
      <w:r>
        <w:rPr>
          <w:rFonts w:hint="eastAsia" w:ascii="仿宋" w:hAnsi="仿宋" w:eastAsia="仿宋"/>
          <w:sz w:val="32"/>
          <w:szCs w:val="32"/>
          <w:lang w:eastAsia="zh-CN"/>
        </w:rPr>
        <w:t>继续</w:t>
      </w:r>
      <w:r>
        <w:rPr>
          <w:rFonts w:hint="eastAsia" w:ascii="仿宋" w:hAnsi="仿宋" w:eastAsia="仿宋"/>
          <w:sz w:val="32"/>
          <w:szCs w:val="32"/>
        </w:rPr>
        <w:t>围绕安全、规范、质量、特色、文化五大重点建设内容，奋力推进学校教育向更高质量发展。</w:t>
      </w:r>
    </w:p>
    <w:p>
      <w:pPr>
        <w:numPr>
          <w:ilvl w:val="0"/>
          <w:numId w:val="1"/>
        </w:numPr>
        <w:rPr>
          <w:rFonts w:hint="eastAsia" w:ascii="仿宋" w:hAnsi="仿宋" w:eastAsia="仿宋"/>
          <w:sz w:val="32"/>
          <w:szCs w:val="32"/>
          <w:lang w:eastAsia="zh-CN"/>
        </w:rPr>
      </w:pPr>
      <w:r>
        <w:rPr>
          <w:rFonts w:hint="eastAsia" w:ascii="仿宋" w:hAnsi="仿宋" w:eastAsia="仿宋"/>
          <w:sz w:val="32"/>
          <w:szCs w:val="32"/>
        </w:rPr>
        <w:t>加强思想政治建设</w:t>
      </w:r>
      <w:r>
        <w:rPr>
          <w:rFonts w:hint="eastAsia" w:ascii="仿宋" w:hAnsi="仿宋" w:eastAsia="仿宋"/>
          <w:sz w:val="32"/>
          <w:szCs w:val="32"/>
          <w:lang w:eastAsia="zh-CN"/>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 xml:space="preserve">引导教职工深入学习领会习近平新时代中国特色社会主义思想特别是教育思想的科学内涵和精髓要义，落实全国、省、市、区教育大会精神，充分运用“学习强国”平台，抓好经常性思想教育，进一步增强“四个意识”，树立“四个自信”，营造风清气正的政治生态环境。深化“不忘初心、牢记使命”主题教育活动，在活动中锤炼广大党员干部的党性修养。 </w:t>
      </w:r>
      <w:r>
        <w:rPr>
          <w:rFonts w:hint="eastAsia" w:ascii="仿宋" w:hAnsi="仿宋" w:eastAsia="仿宋"/>
          <w:sz w:val="32"/>
          <w:szCs w:val="32"/>
        </w:rPr>
        <w:t>切实加强师德师风教育，推进廉洁从教。开展“强作风，树形象，优服务”主题活动，大力弘扬关爱学生、严谨笃学、淡泊名利、追求卓越的师德师风；严格考核管理，把师德考核结果作为教师聘用、晋升、评优评先的重要依据；实施师德表现“一票否决制”。</w:t>
      </w:r>
    </w:p>
    <w:p>
      <w:pPr>
        <w:numPr>
          <w:ilvl w:val="0"/>
          <w:numId w:val="1"/>
        </w:numPr>
        <w:rPr>
          <w:rFonts w:hint="eastAsia" w:ascii="仿宋" w:hAnsi="仿宋" w:eastAsia="仿宋"/>
          <w:sz w:val="32"/>
          <w:szCs w:val="32"/>
          <w:lang w:eastAsia="zh-CN"/>
        </w:rPr>
      </w:pPr>
      <w:r>
        <w:rPr>
          <w:rFonts w:hint="eastAsia" w:ascii="仿宋" w:hAnsi="仿宋" w:eastAsia="仿宋"/>
          <w:sz w:val="32"/>
          <w:szCs w:val="32"/>
          <w:lang w:eastAsia="zh-CN"/>
        </w:rPr>
        <w:t>全面推进依法治校。</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认真落实省市区规范办学要求，抓实《义务教育学校管理标准》的研修学习，实施精细化管理，严格规范办学行为，</w:t>
      </w:r>
      <w:r>
        <w:rPr>
          <w:rFonts w:hint="eastAsia" w:ascii="仿宋" w:hAnsi="仿宋" w:eastAsia="仿宋"/>
          <w:sz w:val="32"/>
          <w:szCs w:val="32"/>
          <w:lang w:eastAsia="zh-CN"/>
        </w:rPr>
        <w:t>不断提高学校规范办学水平；</w:t>
      </w:r>
      <w:r>
        <w:rPr>
          <w:rFonts w:hint="eastAsia" w:ascii="仿宋" w:hAnsi="仿宋" w:eastAsia="仿宋"/>
          <w:sz w:val="32"/>
          <w:szCs w:val="32"/>
        </w:rPr>
        <w:t>切实做到减负增效，继续完善课后服务实施方案，做好延时放学服务工作</w:t>
      </w:r>
      <w:r>
        <w:rPr>
          <w:rFonts w:hint="eastAsia" w:ascii="仿宋" w:hAnsi="仿宋" w:eastAsia="仿宋"/>
          <w:sz w:val="32"/>
          <w:szCs w:val="32"/>
          <w:lang w:eastAsia="zh-CN"/>
        </w:rPr>
        <w:t>，总结在课后服务工作中的亮点做法</w:t>
      </w:r>
      <w:r>
        <w:rPr>
          <w:rFonts w:hint="eastAsia" w:ascii="仿宋" w:hAnsi="仿宋" w:eastAsia="仿宋"/>
          <w:sz w:val="32"/>
          <w:szCs w:val="32"/>
        </w:rPr>
        <w:t>；落实省市</w:t>
      </w:r>
      <w:r>
        <w:rPr>
          <w:rFonts w:hint="eastAsia" w:ascii="仿宋" w:hAnsi="仿宋" w:eastAsia="仿宋"/>
          <w:sz w:val="32"/>
          <w:szCs w:val="32"/>
          <w:lang w:eastAsia="zh-CN"/>
        </w:rPr>
        <w:t>区</w:t>
      </w:r>
      <w:r>
        <w:rPr>
          <w:rFonts w:hint="eastAsia" w:ascii="仿宋" w:hAnsi="仿宋" w:eastAsia="仿宋"/>
          <w:sz w:val="32"/>
          <w:szCs w:val="32"/>
        </w:rPr>
        <w:t>招生政策，加强过程管理，确保招生工作规范有序</w:t>
      </w:r>
      <w:r>
        <w:rPr>
          <w:rFonts w:hint="eastAsia" w:ascii="仿宋" w:hAnsi="仿宋" w:eastAsia="仿宋"/>
          <w:sz w:val="32"/>
          <w:szCs w:val="32"/>
          <w:lang w:eastAsia="zh-CN"/>
        </w:rPr>
        <w:t>；</w:t>
      </w:r>
      <w:r>
        <w:rPr>
          <w:rFonts w:hint="eastAsia" w:ascii="仿宋" w:hAnsi="仿宋" w:eastAsia="仿宋"/>
          <w:sz w:val="32"/>
          <w:szCs w:val="32"/>
        </w:rPr>
        <w:t>坚持民主管理</w:t>
      </w:r>
      <w:r>
        <w:rPr>
          <w:rFonts w:hint="eastAsia" w:ascii="仿宋" w:hAnsi="仿宋" w:eastAsia="仿宋"/>
          <w:sz w:val="32"/>
          <w:szCs w:val="32"/>
          <w:lang w:eastAsia="zh-CN"/>
        </w:rPr>
        <w:t>，</w:t>
      </w:r>
      <w:r>
        <w:rPr>
          <w:rFonts w:hint="eastAsia" w:ascii="仿宋" w:hAnsi="仿宋" w:eastAsia="仿宋"/>
          <w:sz w:val="32"/>
          <w:szCs w:val="32"/>
        </w:rPr>
        <w:t>发挥教代会等的民主监督作用，形成健全的民主管理机制。继续坚决执行“三重一大”政策</w:t>
      </w:r>
      <w:r>
        <w:rPr>
          <w:rFonts w:hint="eastAsia" w:ascii="仿宋" w:hAnsi="仿宋" w:eastAsia="仿宋"/>
          <w:sz w:val="32"/>
          <w:szCs w:val="32"/>
          <w:lang w:eastAsia="zh-CN"/>
        </w:rPr>
        <w:t>，</w:t>
      </w:r>
      <w:r>
        <w:rPr>
          <w:rFonts w:hint="eastAsia" w:ascii="仿宋" w:hAnsi="仿宋" w:eastAsia="仿宋"/>
          <w:sz w:val="32"/>
          <w:szCs w:val="32"/>
        </w:rPr>
        <w:t>学校行政班子要树立学习意识、责任意识和创新意识</w:t>
      </w:r>
      <w:r>
        <w:rPr>
          <w:rFonts w:hint="eastAsia" w:ascii="仿宋" w:hAnsi="仿宋" w:eastAsia="仿宋"/>
          <w:sz w:val="32"/>
          <w:szCs w:val="32"/>
          <w:lang w:eastAsia="zh-CN"/>
        </w:rPr>
        <w:t>，</w:t>
      </w:r>
      <w:r>
        <w:rPr>
          <w:rFonts w:hint="eastAsia" w:ascii="仿宋" w:hAnsi="仿宋" w:eastAsia="仿宋"/>
          <w:sz w:val="32"/>
          <w:szCs w:val="32"/>
        </w:rPr>
        <w:t>努力做到办学目标明确、执行责任清晰、考核监督到位、质量效益一流，</w:t>
      </w:r>
      <w:r>
        <w:rPr>
          <w:rFonts w:hint="eastAsia" w:ascii="仿宋" w:hAnsi="仿宋" w:eastAsia="仿宋"/>
          <w:sz w:val="32"/>
          <w:szCs w:val="32"/>
          <w:lang w:eastAsia="zh-CN"/>
        </w:rPr>
        <w:t>守土有责、守土负责、守土尽责，</w:t>
      </w:r>
      <w:r>
        <w:rPr>
          <w:rFonts w:hint="eastAsia" w:ascii="仿宋" w:hAnsi="仿宋" w:eastAsia="仿宋"/>
          <w:sz w:val="32"/>
          <w:szCs w:val="32"/>
        </w:rPr>
        <w:t>形成风清气正、团结和谐、务实高效的工作氛围</w:t>
      </w:r>
      <w:r>
        <w:rPr>
          <w:rFonts w:hint="eastAsia" w:ascii="仿宋" w:hAnsi="仿宋" w:eastAsia="仿宋"/>
          <w:sz w:val="32"/>
          <w:szCs w:val="32"/>
          <w:lang w:eastAsia="zh-CN"/>
        </w:rPr>
        <w:t>；严格财务纪律，</w:t>
      </w:r>
      <w:r>
        <w:rPr>
          <w:rFonts w:hint="eastAsia" w:ascii="仿宋" w:hAnsi="仿宋" w:eastAsia="仿宋"/>
          <w:sz w:val="32"/>
          <w:szCs w:val="32"/>
        </w:rPr>
        <w:t>加强财务管理，</w:t>
      </w:r>
      <w:r>
        <w:rPr>
          <w:rFonts w:hint="eastAsia" w:ascii="仿宋" w:hAnsi="仿宋" w:eastAsia="仿宋"/>
          <w:sz w:val="32"/>
          <w:szCs w:val="32"/>
          <w:lang w:eastAsia="zh-CN"/>
        </w:rPr>
        <w:t>倡导</w:t>
      </w:r>
      <w:r>
        <w:rPr>
          <w:rFonts w:hint="eastAsia" w:ascii="仿宋" w:hAnsi="仿宋" w:eastAsia="仿宋"/>
          <w:sz w:val="32"/>
          <w:szCs w:val="32"/>
        </w:rPr>
        <w:t>厉行节约，</w:t>
      </w:r>
      <w:r>
        <w:rPr>
          <w:rFonts w:hint="eastAsia" w:ascii="仿宋" w:hAnsi="仿宋" w:eastAsia="仿宋"/>
          <w:sz w:val="32"/>
          <w:szCs w:val="32"/>
          <w:lang w:eastAsia="zh-CN"/>
        </w:rPr>
        <w:t>保证财务规范</w:t>
      </w:r>
      <w:r>
        <w:rPr>
          <w:rFonts w:hint="eastAsia" w:ascii="仿宋" w:hAnsi="仿宋" w:eastAsia="仿宋"/>
          <w:sz w:val="32"/>
          <w:szCs w:val="32"/>
        </w:rPr>
        <w:t>。</w:t>
      </w:r>
    </w:p>
    <w:p>
      <w:pPr>
        <w:numPr>
          <w:ilvl w:val="0"/>
          <w:numId w:val="1"/>
        </w:numPr>
        <w:ind w:left="0" w:leftChars="0" w:firstLine="0" w:firstLineChars="0"/>
        <w:rPr>
          <w:rFonts w:hint="eastAsia" w:ascii="仿宋" w:hAnsi="仿宋" w:eastAsia="仿宋"/>
          <w:sz w:val="32"/>
          <w:szCs w:val="32"/>
          <w:lang w:eastAsia="zh-CN"/>
        </w:rPr>
      </w:pPr>
      <w:r>
        <w:rPr>
          <w:rFonts w:hint="eastAsia" w:ascii="仿宋" w:hAnsi="仿宋" w:eastAsia="仿宋"/>
          <w:sz w:val="32"/>
          <w:szCs w:val="32"/>
          <w:lang w:eastAsia="zh-CN"/>
        </w:rPr>
        <w:t>强化师资队伍建设。</w:t>
      </w:r>
    </w:p>
    <w:p>
      <w:pPr>
        <w:numPr>
          <w:ilvl w:val="0"/>
          <w:numId w:val="2"/>
        </w:numPr>
        <w:ind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继续加强德育队伍建设。</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学校</w:t>
      </w:r>
      <w:r>
        <w:rPr>
          <w:rFonts w:hint="default" w:ascii="仿宋" w:hAnsi="仿宋" w:eastAsia="仿宋"/>
          <w:sz w:val="32"/>
          <w:szCs w:val="32"/>
          <w:lang w:val="en-US" w:eastAsia="zh-CN"/>
        </w:rPr>
        <w:t>德育队伍以沈亚东校长为</w:t>
      </w:r>
      <w:r>
        <w:rPr>
          <w:rFonts w:hint="eastAsia" w:ascii="仿宋" w:hAnsi="仿宋" w:eastAsia="仿宋"/>
          <w:sz w:val="32"/>
          <w:szCs w:val="32"/>
          <w:lang w:val="en-US" w:eastAsia="zh-CN"/>
        </w:rPr>
        <w:t>组长</w:t>
      </w:r>
      <w:r>
        <w:rPr>
          <w:rFonts w:hint="default" w:ascii="仿宋" w:hAnsi="仿宋" w:eastAsia="仿宋"/>
          <w:sz w:val="32"/>
          <w:szCs w:val="32"/>
          <w:lang w:val="en-US" w:eastAsia="zh-CN"/>
        </w:rPr>
        <w:t>，</w:t>
      </w:r>
      <w:r>
        <w:rPr>
          <w:rFonts w:hint="eastAsia" w:ascii="仿宋" w:hAnsi="仿宋" w:eastAsia="仿宋"/>
          <w:sz w:val="32"/>
          <w:szCs w:val="32"/>
          <w:lang w:val="en-US" w:eastAsia="zh-CN"/>
        </w:rPr>
        <w:t>以</w:t>
      </w:r>
      <w:r>
        <w:rPr>
          <w:rFonts w:hint="default" w:ascii="仿宋" w:hAnsi="仿宋" w:eastAsia="仿宋"/>
          <w:sz w:val="32"/>
          <w:szCs w:val="32"/>
          <w:lang w:val="en-US" w:eastAsia="zh-CN"/>
        </w:rPr>
        <w:t>学生发展处张安娴、高琳、孙晴晴</w:t>
      </w:r>
      <w:r>
        <w:rPr>
          <w:rFonts w:hint="eastAsia" w:ascii="仿宋" w:hAnsi="仿宋" w:eastAsia="仿宋"/>
          <w:sz w:val="32"/>
          <w:szCs w:val="32"/>
          <w:lang w:val="en-US" w:eastAsia="zh-CN"/>
        </w:rPr>
        <w:t>及</w:t>
      </w:r>
      <w:r>
        <w:rPr>
          <w:rFonts w:hint="default" w:ascii="仿宋" w:hAnsi="仿宋" w:eastAsia="仿宋"/>
          <w:sz w:val="32"/>
          <w:szCs w:val="32"/>
          <w:lang w:val="en-US" w:eastAsia="zh-CN"/>
        </w:rPr>
        <w:t>年级组长和班主任</w:t>
      </w:r>
      <w:r>
        <w:rPr>
          <w:rFonts w:hint="eastAsia" w:ascii="仿宋" w:hAnsi="仿宋" w:eastAsia="仿宋"/>
          <w:sz w:val="32"/>
          <w:szCs w:val="32"/>
          <w:lang w:val="en-US" w:eastAsia="zh-CN"/>
        </w:rPr>
        <w:t>为组员</w:t>
      </w:r>
      <w:r>
        <w:rPr>
          <w:rFonts w:hint="default" w:ascii="仿宋" w:hAnsi="仿宋" w:eastAsia="仿宋"/>
          <w:sz w:val="32"/>
          <w:szCs w:val="32"/>
          <w:lang w:val="en-US" w:eastAsia="zh-CN"/>
        </w:rPr>
        <w:t>。</w:t>
      </w:r>
      <w:r>
        <w:rPr>
          <w:rFonts w:hint="eastAsia" w:ascii="仿宋" w:hAnsi="仿宋" w:eastAsia="仿宋"/>
          <w:sz w:val="32"/>
          <w:szCs w:val="32"/>
        </w:rPr>
        <w:t>按照年级组，实施分层级管理，确保学校政令畅通</w:t>
      </w:r>
      <w:r>
        <w:rPr>
          <w:rFonts w:hint="eastAsia" w:ascii="仿宋" w:hAnsi="仿宋" w:eastAsia="仿宋"/>
          <w:sz w:val="32"/>
          <w:szCs w:val="32"/>
          <w:lang w:eastAsia="zh-CN"/>
        </w:rPr>
        <w:t>。</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）加强学习：认真学习班主任工作的先进理论，提升班主任工作的能力。每月定期召开班主任工作会议和班主任培训，相互学习，相互探讨，共同提高。</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完善考评：继续坚持和完善班主任工作制度，切实履行班主任岗位职责，进一步完善班主任考核制度，进一步完善先进班级、优秀班级、优秀班主任考核评比办法。以文明班级量化评比为核心建立激励机制，促进班主任工作整体水平的提高。</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）比赛提升：开展首届滨中班主任基本功比赛，让班主任清楚班主主任工作的基本要求，并在比赛中加强班主任的理论修养，基本功素养，并且为暑假的区基本功比赛选拔参赛老师。</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2、进一步加强教师队伍建设。</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全面落实校本培训。采用面授、远程学习、沙龙式研讨与自主学习相结合的方式，依照2020年度校本培训计划有序开展校本培训工作。这学期“滨中温润文化讲堂”内容重点将偏向于“主动探究课程基地项目”、“核心素养视野下农村活动化作业设计与实施的实践研究”、“基于青果平台的信息化学习与实验技能培训”、“基于五要素的小组合作学习推进”“集团化办学”“教师发展示范基地”等。</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合理利用各级平台。深入开展区“三名”工程项目的推进工作，促进其快速成长；继续开展优秀年轻教师跟岗锻炼工作；依托省“乡村骨干教师培育站”项目，做好市区级培育站学员的培养工作；借助“市优秀教师城乡牵手行动”机制，继续做好第二轮优秀教师市区级牵手结对培养工作；借助区内外优质学校资源，开展骨干教师跟岗学习；借助省市有关培训项目课程和师资，开展区级相关项目的培训工作。</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大力推进课题研究。定期召开省重点课题组会议，加强课题过程性研究，编制相关量表，不断推进研究进程。积极准备省教研课题《核心素养视野下农村活动化作业设计与实施的实践研究》的中期评估。强化市和校级课题过程管理，对申报常州市十三五规划立项备案的一个课题督促开展研究，准备中期评估，争取有1-2个课题成为区级立项课题。着手规划2020年度精品微课题校级研究工作，2020.4学校立项，2020.10学校对立项的校级微型课题进行中期评估，2020.12校级微型课题进行结题评估，报送区评审。做好课题研究成果应用和推广，及时梳理课题研究的成果，抓住机遇申报课题研究成果，注重课题研究成果的应用和推广。全国信息办规划课题《基于青果平台的分层自适应教学研究》结题评估后的后续再推进，与我校英语分层试点班级结合起来，结合课题成果开展“分层、自适应”教与学工作，努力朝着真正“以生为本”教学方向前进。课题研究的过程性资料每月及时整理上传到网络平台，进行动态的更新。</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4）做好规划项目的落实。名师工作室项目：按照《滨江中学首届名师工作室方案》推进各项工作，对照计划稳步进行成员的培养指导工作。青年教师首届校级评优课项目：按照《青年教师评优课方案》推进各项工作。让工作三年以内的青年教师通过专业素养、教学设计、课堂教学等三轮“打磨”环节与比赛来锤炼青年教师的课堂教学基本功。“五级梯队”规划项目：继续梳理摸底，通过“逼”“帮”“激”“考”的方式面上推进、逐个跟踪，建群共享，相互促进，邀请优秀成长者经验介绍，榜样引领，部门积极提供服务。集团化办学项目：按照《常州市滨江中学集团化办学方案》，继续扎实推进与魏村中学、圩塘中学的集团合作办学，继续利用省常中集体优势推进我校教育、教学各项工作再上新台阶！区教师发展示范基地项目：按照区教师发展示范基地申报书内容和区级要求，扎实推进后续相关工作，力争顺利通过区级示范基地验收工作。教师学科专业素养提升项目：通过各类教学技能比赛努力提升教师学科专业素养。</w:t>
      </w:r>
    </w:p>
    <w:p>
      <w:pPr>
        <w:rPr>
          <w:rFonts w:hint="eastAsia" w:ascii="仿宋" w:hAnsi="仿宋" w:eastAsia="仿宋"/>
          <w:sz w:val="32"/>
          <w:szCs w:val="32"/>
        </w:rPr>
      </w:pPr>
      <w:r>
        <w:rPr>
          <w:rFonts w:hint="eastAsia" w:ascii="仿宋" w:hAnsi="仿宋" w:eastAsia="仿宋"/>
          <w:sz w:val="32"/>
          <w:szCs w:val="32"/>
        </w:rPr>
        <w:t>四</w:t>
      </w:r>
      <w:r>
        <w:rPr>
          <w:rFonts w:hint="eastAsia" w:ascii="仿宋" w:hAnsi="仿宋" w:eastAsia="仿宋"/>
          <w:sz w:val="32"/>
          <w:szCs w:val="32"/>
          <w:lang w:eastAsia="zh-CN"/>
        </w:rPr>
        <w:t>、打造“温润”</w:t>
      </w:r>
      <w:r>
        <w:rPr>
          <w:rFonts w:hint="eastAsia" w:ascii="仿宋" w:hAnsi="仿宋" w:eastAsia="仿宋"/>
          <w:sz w:val="32"/>
          <w:szCs w:val="32"/>
        </w:rPr>
        <w:t>德育特色。</w:t>
      </w:r>
    </w:p>
    <w:p>
      <w:pPr>
        <w:ind w:firstLine="640" w:firstLineChars="200"/>
        <w:rPr>
          <w:rStyle w:val="8"/>
          <w:rFonts w:hint="eastAsia" w:ascii="仿宋" w:hAnsi="仿宋" w:eastAsia="仿宋" w:cs="仿宋"/>
          <w:b w:val="0"/>
          <w:bCs w:val="0"/>
          <w:sz w:val="32"/>
          <w:szCs w:val="32"/>
          <w:lang w:bidi="ar"/>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w:t>
      </w:r>
      <w:r>
        <w:rPr>
          <w:rStyle w:val="8"/>
          <w:rFonts w:hint="eastAsia" w:ascii="仿宋" w:hAnsi="仿宋" w:eastAsia="仿宋" w:cs="仿宋"/>
          <w:b w:val="0"/>
          <w:bCs w:val="0"/>
          <w:sz w:val="32"/>
          <w:szCs w:val="32"/>
          <w:lang w:bidi="ar"/>
        </w:rPr>
        <w:t>综合实践课程：</w:t>
      </w:r>
    </w:p>
    <w:tbl>
      <w:tblPr>
        <w:tblStyle w:val="5"/>
        <w:tblW w:w="8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4"/>
        <w:gridCol w:w="443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noWrap w:val="0"/>
            <w:vAlign w:val="center"/>
          </w:tcPr>
          <w:p>
            <w:pPr>
              <w:pStyle w:val="4"/>
              <w:widowControl/>
              <w:spacing w:before="0" w:beforeAutospacing="0" w:after="0" w:afterAutospacing="0"/>
              <w:jc w:val="center"/>
              <w:rPr>
                <w:rFonts w:hint="eastAsia" w:ascii="仿宋" w:hAnsi="仿宋" w:eastAsia="仿宋" w:cs="仿宋"/>
                <w:sz w:val="32"/>
                <w:szCs w:val="32"/>
              </w:rPr>
            </w:pPr>
            <w:r>
              <w:rPr>
                <w:rFonts w:hint="eastAsia" w:ascii="仿宋" w:hAnsi="仿宋" w:eastAsia="仿宋" w:cs="仿宋"/>
                <w:sz w:val="32"/>
                <w:szCs w:val="32"/>
              </w:rPr>
              <w:t>年级</w:t>
            </w:r>
          </w:p>
        </w:tc>
        <w:tc>
          <w:tcPr>
            <w:tcW w:w="4430" w:type="dxa"/>
            <w:noWrap w:val="0"/>
            <w:vAlign w:val="center"/>
          </w:tcPr>
          <w:p>
            <w:pPr>
              <w:pStyle w:val="4"/>
              <w:widowControl/>
              <w:spacing w:before="0" w:beforeAutospacing="0" w:after="0" w:afterAutospacing="0"/>
              <w:jc w:val="center"/>
              <w:rPr>
                <w:rFonts w:hint="eastAsia" w:ascii="仿宋" w:hAnsi="仿宋" w:eastAsia="仿宋" w:cs="仿宋"/>
                <w:sz w:val="32"/>
                <w:szCs w:val="32"/>
              </w:rPr>
            </w:pPr>
            <w:r>
              <w:rPr>
                <w:rFonts w:hint="eastAsia" w:ascii="仿宋" w:hAnsi="仿宋" w:eastAsia="仿宋" w:cs="仿宋"/>
                <w:sz w:val="32"/>
                <w:szCs w:val="32"/>
                <w:lang w:val="en-US" w:eastAsia="zh-CN"/>
              </w:rPr>
              <w:t>社会</w:t>
            </w:r>
            <w:r>
              <w:rPr>
                <w:rFonts w:hint="eastAsia" w:ascii="仿宋" w:hAnsi="仿宋" w:eastAsia="仿宋" w:cs="仿宋"/>
                <w:sz w:val="32"/>
                <w:szCs w:val="32"/>
              </w:rPr>
              <w:t>实践内容</w:t>
            </w:r>
          </w:p>
        </w:tc>
        <w:tc>
          <w:tcPr>
            <w:tcW w:w="2370" w:type="dxa"/>
            <w:vMerge w:val="restart"/>
            <w:noWrap w:val="0"/>
            <w:vAlign w:val="center"/>
          </w:tcPr>
          <w:p>
            <w:pPr>
              <w:pStyle w:val="4"/>
              <w:widowControl/>
              <w:tabs>
                <w:tab w:val="left" w:pos="756"/>
              </w:tabs>
              <w:spacing w:before="0" w:beforeAutospacing="0" w:after="0" w:afterAutospacing="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根据实际情况，</w:t>
            </w:r>
          </w:p>
          <w:p>
            <w:pPr>
              <w:pStyle w:val="4"/>
              <w:widowControl/>
              <w:tabs>
                <w:tab w:val="left" w:pos="756"/>
              </w:tabs>
              <w:spacing w:before="0" w:beforeAutospacing="0" w:after="0" w:afterAutospacing="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再确定是否开展此项活动，时间待定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noWrap w:val="0"/>
            <w:vAlign w:val="center"/>
          </w:tcPr>
          <w:p>
            <w:pPr>
              <w:pStyle w:val="4"/>
              <w:widowControl/>
              <w:spacing w:before="0" w:beforeAutospacing="0" w:after="0" w:afterAutospacing="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七年级</w:t>
            </w:r>
          </w:p>
        </w:tc>
        <w:tc>
          <w:tcPr>
            <w:tcW w:w="4430" w:type="dxa"/>
            <w:noWrap w:val="0"/>
            <w:vAlign w:val="center"/>
          </w:tcPr>
          <w:p>
            <w:pPr>
              <w:pStyle w:val="4"/>
              <w:widowControl/>
              <w:spacing w:before="0" w:beforeAutospacing="0" w:after="0" w:afterAutospacing="0"/>
              <w:jc w:val="both"/>
              <w:rPr>
                <w:rFonts w:hint="eastAsia" w:ascii="仿宋" w:hAnsi="仿宋" w:eastAsia="仿宋" w:cs="仿宋"/>
                <w:sz w:val="32"/>
                <w:szCs w:val="32"/>
                <w:lang w:eastAsia="zh-CN"/>
              </w:rPr>
            </w:pPr>
            <w:r>
              <w:rPr>
                <w:rStyle w:val="8"/>
                <w:rFonts w:hint="eastAsia" w:ascii="仿宋" w:hAnsi="仿宋" w:eastAsia="仿宋" w:cs="仿宋"/>
                <w:b w:val="0"/>
                <w:bCs/>
                <w:sz w:val="32"/>
                <w:szCs w:val="32"/>
                <w:lang w:eastAsia="zh-CN"/>
              </w:rPr>
              <w:t>第三</w:t>
            </w:r>
            <w:r>
              <w:rPr>
                <w:rStyle w:val="8"/>
                <w:rFonts w:hint="eastAsia" w:ascii="仿宋" w:hAnsi="仿宋" w:eastAsia="仿宋" w:cs="仿宋"/>
                <w:b w:val="0"/>
                <w:bCs/>
                <w:sz w:val="32"/>
                <w:szCs w:val="32"/>
                <w:lang w:val="en-US" w:eastAsia="zh-CN"/>
              </w:rPr>
              <w:t>届</w:t>
            </w:r>
            <w:r>
              <w:rPr>
                <w:rStyle w:val="8"/>
                <w:rFonts w:hint="eastAsia" w:ascii="仿宋" w:hAnsi="仿宋" w:eastAsia="仿宋" w:cs="仿宋"/>
                <w:b w:val="0"/>
                <w:bCs/>
                <w:sz w:val="32"/>
                <w:szCs w:val="32"/>
              </w:rPr>
              <w:t>森林文化</w:t>
            </w:r>
            <w:r>
              <w:rPr>
                <w:rStyle w:val="8"/>
                <w:rFonts w:hint="eastAsia" w:ascii="仿宋" w:hAnsi="仿宋" w:eastAsia="仿宋" w:cs="仿宋"/>
                <w:b w:val="0"/>
                <w:bCs/>
                <w:sz w:val="32"/>
                <w:szCs w:val="32"/>
                <w:lang w:eastAsia="zh-CN"/>
              </w:rPr>
              <w:t>节</w:t>
            </w:r>
          </w:p>
        </w:tc>
        <w:tc>
          <w:tcPr>
            <w:tcW w:w="2370" w:type="dxa"/>
            <w:vMerge w:val="continue"/>
            <w:noWrap w:val="0"/>
            <w:vAlign w:val="center"/>
          </w:tcPr>
          <w:p>
            <w:pPr>
              <w:pStyle w:val="4"/>
              <w:widowControl/>
              <w:spacing w:before="0" w:beforeAutospacing="0" w:after="0" w:afterAutospacing="0"/>
              <w:jc w:val="both"/>
              <w:rPr>
                <w:rStyle w:val="8"/>
                <w:rFonts w:hint="eastAsia" w:ascii="仿宋" w:hAnsi="仿宋" w:eastAsia="仿宋" w:cs="仿宋"/>
                <w:b w:val="0"/>
                <w:bCs/>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noWrap w:val="0"/>
            <w:vAlign w:val="center"/>
          </w:tcPr>
          <w:p>
            <w:pPr>
              <w:pStyle w:val="4"/>
              <w:widowControl/>
              <w:spacing w:before="0" w:beforeAutospacing="0" w:after="0" w:afterAutospacing="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八年级</w:t>
            </w:r>
          </w:p>
        </w:tc>
        <w:tc>
          <w:tcPr>
            <w:tcW w:w="4430" w:type="dxa"/>
            <w:noWrap w:val="0"/>
            <w:vAlign w:val="center"/>
          </w:tcPr>
          <w:p>
            <w:pPr>
              <w:pStyle w:val="4"/>
              <w:widowControl/>
              <w:spacing w:before="0" w:beforeAutospacing="0" w:after="0" w:afterAutospacing="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旅游商贸职业体验</w:t>
            </w:r>
          </w:p>
        </w:tc>
        <w:tc>
          <w:tcPr>
            <w:tcW w:w="2370" w:type="dxa"/>
            <w:vMerge w:val="continue"/>
            <w:noWrap w:val="0"/>
            <w:vAlign w:val="center"/>
          </w:tcPr>
          <w:p>
            <w:pPr>
              <w:pStyle w:val="4"/>
              <w:widowControl/>
              <w:spacing w:before="0" w:beforeAutospacing="0" w:after="0" w:afterAutospacing="0"/>
              <w:jc w:val="both"/>
              <w:rPr>
                <w:rFonts w:hint="eastAsia" w:ascii="仿宋" w:hAnsi="仿宋" w:eastAsia="仿宋" w:cs="仿宋"/>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4" w:type="dxa"/>
            <w:noWrap w:val="0"/>
            <w:vAlign w:val="center"/>
          </w:tcPr>
          <w:p>
            <w:pPr>
              <w:pStyle w:val="4"/>
              <w:widowControl/>
              <w:spacing w:before="0" w:beforeAutospacing="0" w:after="0" w:afterAutospacing="0"/>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九年级</w:t>
            </w:r>
          </w:p>
        </w:tc>
        <w:tc>
          <w:tcPr>
            <w:tcW w:w="4430" w:type="dxa"/>
            <w:noWrap w:val="0"/>
            <w:vAlign w:val="center"/>
          </w:tcPr>
          <w:p>
            <w:pPr>
              <w:pStyle w:val="4"/>
              <w:widowControl/>
              <w:spacing w:before="0" w:beforeAutospacing="0" w:after="0" w:afterAutospacing="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西太湖毅行拓展</w:t>
            </w:r>
          </w:p>
        </w:tc>
        <w:tc>
          <w:tcPr>
            <w:tcW w:w="2370" w:type="dxa"/>
            <w:vMerge w:val="continue"/>
            <w:noWrap w:val="0"/>
            <w:vAlign w:val="center"/>
          </w:tcPr>
          <w:p>
            <w:pPr>
              <w:pStyle w:val="4"/>
              <w:widowControl/>
              <w:spacing w:before="0" w:beforeAutospacing="0" w:after="0" w:afterAutospacing="0"/>
              <w:jc w:val="both"/>
              <w:rPr>
                <w:rFonts w:hint="eastAsia" w:ascii="仿宋" w:hAnsi="仿宋" w:eastAsia="仿宋" w:cs="仿宋"/>
                <w:sz w:val="32"/>
                <w:szCs w:val="32"/>
                <w:lang w:eastAsia="zh-CN"/>
              </w:rPr>
            </w:pPr>
          </w:p>
        </w:tc>
      </w:tr>
    </w:tbl>
    <w:p>
      <w:pPr>
        <w:ind w:firstLine="640" w:firstLineChars="200"/>
        <w:rPr>
          <w:rFonts w:hint="eastAsia" w:ascii="仿宋" w:hAnsi="仿宋" w:eastAsia="仿宋" w:cs="仿宋"/>
          <w:sz w:val="32"/>
          <w:szCs w:val="32"/>
        </w:rPr>
      </w:pPr>
      <w:r>
        <w:rPr>
          <w:rFonts w:hint="eastAsia" w:ascii="仿宋" w:hAnsi="仿宋" w:eastAsia="仿宋" w:cs="仿宋"/>
          <w:sz w:val="32"/>
          <w:szCs w:val="32"/>
        </w:rPr>
        <w:t>把</w:t>
      </w:r>
      <w:r>
        <w:rPr>
          <w:rFonts w:hint="eastAsia" w:ascii="仿宋" w:hAnsi="仿宋" w:eastAsia="仿宋" w:cs="仿宋"/>
          <w:sz w:val="32"/>
          <w:szCs w:val="32"/>
          <w:lang w:val="en-US" w:eastAsia="zh-CN"/>
        </w:rPr>
        <w:t>社会</w:t>
      </w:r>
      <w:r>
        <w:rPr>
          <w:rFonts w:hint="eastAsia" w:ascii="仿宋" w:hAnsi="仿宋" w:eastAsia="仿宋" w:cs="仿宋"/>
          <w:sz w:val="32"/>
          <w:szCs w:val="32"/>
        </w:rPr>
        <w:t>实践活动和德育教育相结合，希望每一次活动能给学生留下记忆，留下学习，留下反思。并按照活动目的、活动过程、活动反思和总结设计成课程体系，成为校本研究的一部分。</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五育主题课程：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1056"/>
        <w:gridCol w:w="3426"/>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restart"/>
            <w:noWrap w:val="0"/>
            <w:vAlign w:val="top"/>
          </w:tcPr>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理想信念教育</w:t>
            </w:r>
          </w:p>
        </w:tc>
        <w:tc>
          <w:tcPr>
            <w:tcW w:w="1005" w:type="dxa"/>
            <w:noWrap w:val="0"/>
            <w:vAlign w:val="top"/>
          </w:tcPr>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时间</w:t>
            </w:r>
          </w:p>
        </w:tc>
        <w:tc>
          <w:tcPr>
            <w:tcW w:w="3951" w:type="dxa"/>
            <w:noWrap w:val="0"/>
            <w:vAlign w:val="top"/>
          </w:tcPr>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主题</w:t>
            </w:r>
          </w:p>
        </w:tc>
        <w:tc>
          <w:tcPr>
            <w:tcW w:w="2451" w:type="dxa"/>
            <w:noWrap w:val="0"/>
            <w:vAlign w:val="top"/>
          </w:tcPr>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continue"/>
            <w:noWrap w:val="0"/>
            <w:vAlign w:val="top"/>
          </w:tcPr>
          <w:p>
            <w:pPr>
              <w:numPr>
                <w:ilvl w:val="0"/>
                <w:numId w:val="0"/>
              </w:numPr>
              <w:rPr>
                <w:rFonts w:hint="eastAsia" w:ascii="仿宋" w:hAnsi="仿宋" w:eastAsia="仿宋" w:cs="仿宋"/>
                <w:sz w:val="24"/>
                <w:szCs w:val="24"/>
                <w:vertAlign w:val="baseline"/>
                <w:lang w:eastAsia="zh-CN"/>
              </w:rPr>
            </w:pPr>
          </w:p>
        </w:tc>
        <w:tc>
          <w:tcPr>
            <w:tcW w:w="1005" w:type="dxa"/>
            <w:noWrap w:val="0"/>
            <w:vAlign w:val="center"/>
          </w:tcPr>
          <w:p>
            <w:pPr>
              <w:pStyle w:val="4"/>
              <w:widowControl/>
              <w:spacing w:before="0" w:beforeAutospacing="0" w:after="0" w:afterAutospacing="0"/>
              <w:ind w:left="0" w:leftChars="0" w:right="0"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3.19</w:t>
            </w:r>
          </w:p>
        </w:tc>
        <w:tc>
          <w:tcPr>
            <w:tcW w:w="3951" w:type="dxa"/>
            <w:noWrap w:val="0"/>
            <w:vAlign w:val="center"/>
          </w:tcPr>
          <w:p>
            <w:pPr>
              <w:pStyle w:val="4"/>
              <w:widowControl/>
              <w:spacing w:before="0" w:beforeAutospacing="0" w:after="0" w:afterAutospacing="0"/>
              <w:ind w:left="0" w:leftChars="0" w:right="0" w:rightChars="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中考倒计时90天线上主题班会（生命教育月主题活动）</w:t>
            </w:r>
          </w:p>
        </w:tc>
        <w:tc>
          <w:tcPr>
            <w:tcW w:w="2451" w:type="dxa"/>
            <w:noWrap w:val="0"/>
            <w:vAlign w:val="top"/>
          </w:tcPr>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rPr>
              <w:t>九年级</w:t>
            </w:r>
            <w:r>
              <w:rPr>
                <w:rFonts w:hint="eastAsia" w:ascii="仿宋" w:hAnsi="仿宋" w:eastAsia="仿宋" w:cs="仿宋"/>
                <w:sz w:val="24"/>
                <w:szCs w:val="24"/>
                <w:lang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continue"/>
            <w:noWrap w:val="0"/>
            <w:vAlign w:val="top"/>
          </w:tcPr>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p>
        </w:tc>
        <w:tc>
          <w:tcPr>
            <w:tcW w:w="1005"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5.1</w:t>
            </w:r>
          </w:p>
        </w:tc>
        <w:tc>
          <w:tcPr>
            <w:tcW w:w="3951" w:type="dxa"/>
            <w:noWrap w:val="0"/>
            <w:vAlign w:val="top"/>
          </w:tcPr>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rPr>
              <w:t>十四岁青春仪式、入团宣誓</w:t>
            </w:r>
          </w:p>
        </w:tc>
        <w:tc>
          <w:tcPr>
            <w:tcW w:w="2451" w:type="dxa"/>
            <w:noWrap w:val="0"/>
            <w:vAlign w:val="top"/>
          </w:tcPr>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rPr>
              <w:t>团委、八年级</w:t>
            </w:r>
            <w:r>
              <w:rPr>
                <w:rFonts w:hint="eastAsia" w:ascii="仿宋" w:hAnsi="仿宋" w:eastAsia="仿宋" w:cs="仿宋"/>
                <w:sz w:val="24"/>
                <w:szCs w:val="24"/>
                <w:lang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continue"/>
            <w:noWrap w:val="0"/>
            <w:vAlign w:val="top"/>
          </w:tcPr>
          <w:p>
            <w:pPr>
              <w:numPr>
                <w:ilvl w:val="0"/>
                <w:numId w:val="0"/>
              </w:numPr>
              <w:ind w:left="0" w:leftChars="0" w:firstLine="0" w:firstLineChars="0"/>
              <w:rPr>
                <w:rFonts w:hint="eastAsia" w:ascii="仿宋" w:hAnsi="仿宋" w:eastAsia="仿宋" w:cs="仿宋"/>
                <w:sz w:val="24"/>
                <w:szCs w:val="24"/>
                <w:vertAlign w:val="baseline"/>
                <w:lang w:eastAsia="zh-CN"/>
              </w:rPr>
            </w:pPr>
          </w:p>
        </w:tc>
        <w:tc>
          <w:tcPr>
            <w:tcW w:w="1005"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5.15</w:t>
            </w:r>
          </w:p>
        </w:tc>
        <w:tc>
          <w:tcPr>
            <w:tcW w:w="3951" w:type="dxa"/>
            <w:noWrap w:val="0"/>
            <w:vAlign w:val="top"/>
          </w:tcPr>
          <w:p>
            <w:pPr>
              <w:pStyle w:val="4"/>
              <w:widowControl/>
              <w:spacing w:before="0" w:beforeAutospacing="0" w:after="0" w:afterAutospacing="0"/>
              <w:jc w:val="both"/>
              <w:rPr>
                <w:rFonts w:hint="eastAsia" w:ascii="仿宋" w:hAnsi="仿宋" w:eastAsia="仿宋" w:cs="仿宋"/>
                <w:sz w:val="24"/>
                <w:szCs w:val="24"/>
              </w:rPr>
            </w:pPr>
            <w:r>
              <w:rPr>
                <w:rFonts w:hint="eastAsia" w:ascii="仿宋" w:hAnsi="仿宋" w:eastAsia="仿宋" w:cs="仿宋"/>
                <w:sz w:val="24"/>
                <w:szCs w:val="24"/>
              </w:rPr>
              <w:t>中考30天誓师大会</w:t>
            </w:r>
          </w:p>
        </w:tc>
        <w:tc>
          <w:tcPr>
            <w:tcW w:w="2451" w:type="dxa"/>
            <w:noWrap w:val="0"/>
            <w:vAlign w:val="top"/>
          </w:tcPr>
          <w:p>
            <w:pPr>
              <w:numPr>
                <w:ilvl w:val="0"/>
                <w:numId w:val="0"/>
              </w:numPr>
              <w:rPr>
                <w:rFonts w:hint="eastAsia" w:ascii="仿宋" w:hAnsi="仿宋" w:eastAsia="仿宋" w:cs="仿宋"/>
                <w:sz w:val="24"/>
                <w:szCs w:val="24"/>
                <w:lang w:eastAsia="zh-CN"/>
              </w:rPr>
            </w:pPr>
            <w:r>
              <w:rPr>
                <w:rFonts w:hint="eastAsia" w:ascii="仿宋" w:hAnsi="仿宋" w:eastAsia="仿宋" w:cs="仿宋"/>
                <w:sz w:val="24"/>
                <w:szCs w:val="24"/>
              </w:rPr>
              <w:t>九年级</w:t>
            </w:r>
            <w:r>
              <w:rPr>
                <w:rFonts w:hint="eastAsia" w:ascii="仿宋" w:hAnsi="仿宋" w:eastAsia="仿宋" w:cs="仿宋"/>
                <w:sz w:val="24"/>
                <w:szCs w:val="24"/>
                <w:lang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continue"/>
            <w:noWrap w:val="0"/>
            <w:vAlign w:val="top"/>
          </w:tcPr>
          <w:p>
            <w:pPr>
              <w:numPr>
                <w:ilvl w:val="0"/>
                <w:numId w:val="0"/>
              </w:numPr>
              <w:ind w:left="0" w:leftChars="0" w:firstLine="0" w:firstLineChars="0"/>
              <w:rPr>
                <w:rFonts w:hint="eastAsia" w:ascii="仿宋" w:hAnsi="仿宋" w:eastAsia="仿宋" w:cs="仿宋"/>
                <w:sz w:val="24"/>
                <w:szCs w:val="24"/>
                <w:vertAlign w:val="baseline"/>
                <w:lang w:eastAsia="zh-CN"/>
              </w:rPr>
            </w:pPr>
          </w:p>
        </w:tc>
        <w:tc>
          <w:tcPr>
            <w:tcW w:w="1005"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205.29</w:t>
            </w:r>
          </w:p>
        </w:tc>
        <w:tc>
          <w:tcPr>
            <w:tcW w:w="3951" w:type="dxa"/>
            <w:noWrap w:val="0"/>
            <w:vAlign w:val="top"/>
          </w:tcPr>
          <w:p>
            <w:pPr>
              <w:numPr>
                <w:ilvl w:val="0"/>
                <w:numId w:val="0"/>
              </w:numPr>
              <w:rPr>
                <w:rFonts w:hint="eastAsia" w:ascii="仿宋" w:hAnsi="仿宋" w:eastAsia="仿宋" w:cs="仿宋"/>
                <w:sz w:val="24"/>
                <w:szCs w:val="24"/>
                <w:lang w:eastAsia="zh-CN"/>
              </w:rPr>
            </w:pPr>
            <w:r>
              <w:rPr>
                <w:rFonts w:hint="eastAsia" w:ascii="仿宋" w:hAnsi="仿宋" w:eastAsia="仿宋" w:cs="仿宋"/>
                <w:sz w:val="24"/>
                <w:szCs w:val="24"/>
              </w:rPr>
              <w:t>少先队员换巾仪式</w:t>
            </w:r>
            <w:r>
              <w:rPr>
                <w:rFonts w:hint="eastAsia" w:ascii="仿宋" w:hAnsi="仿宋" w:eastAsia="仿宋" w:cs="仿宋"/>
                <w:sz w:val="24"/>
                <w:szCs w:val="24"/>
                <w:lang w:eastAsia="zh-CN"/>
              </w:rPr>
              <w:t>、跳蚤市场</w:t>
            </w:r>
          </w:p>
        </w:tc>
        <w:tc>
          <w:tcPr>
            <w:tcW w:w="2451" w:type="dxa"/>
            <w:noWrap w:val="0"/>
            <w:vAlign w:val="top"/>
          </w:tcPr>
          <w:p>
            <w:pPr>
              <w:numPr>
                <w:ilvl w:val="0"/>
                <w:numId w:val="0"/>
              </w:numPr>
              <w:rPr>
                <w:rFonts w:hint="eastAsia" w:ascii="仿宋" w:hAnsi="仿宋" w:eastAsia="仿宋" w:cs="仿宋"/>
                <w:sz w:val="24"/>
                <w:szCs w:val="24"/>
                <w:lang w:eastAsia="zh-CN"/>
              </w:rPr>
            </w:pPr>
            <w:r>
              <w:rPr>
                <w:rFonts w:hint="eastAsia" w:ascii="仿宋" w:hAnsi="仿宋" w:eastAsia="仿宋" w:cs="仿宋"/>
                <w:sz w:val="24"/>
                <w:szCs w:val="24"/>
              </w:rPr>
              <w:t>团委</w:t>
            </w:r>
            <w:r>
              <w:rPr>
                <w:rFonts w:hint="eastAsia" w:ascii="仿宋" w:hAnsi="仿宋" w:eastAsia="仿宋" w:cs="仿宋"/>
                <w:sz w:val="24"/>
                <w:szCs w:val="24"/>
                <w:lang w:eastAsia="zh-CN"/>
              </w:rPr>
              <w:t>、</w:t>
            </w:r>
            <w:r>
              <w:rPr>
                <w:rFonts w:hint="eastAsia" w:ascii="仿宋" w:hAnsi="仿宋" w:eastAsia="仿宋" w:cs="仿宋"/>
                <w:sz w:val="24"/>
                <w:szCs w:val="24"/>
              </w:rPr>
              <w:t>七年级</w:t>
            </w:r>
            <w:r>
              <w:rPr>
                <w:rFonts w:hint="eastAsia" w:ascii="仿宋" w:hAnsi="仿宋" w:eastAsia="仿宋" w:cs="仿宋"/>
                <w:sz w:val="24"/>
                <w:szCs w:val="24"/>
                <w:lang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restart"/>
            <w:noWrap w:val="0"/>
            <w:vAlign w:val="top"/>
          </w:tcPr>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rPr>
              <w:t>社会主义核心价值观教育</w:t>
            </w:r>
          </w:p>
        </w:tc>
        <w:tc>
          <w:tcPr>
            <w:tcW w:w="1005" w:type="dxa"/>
            <w:noWrap w:val="0"/>
            <w:vAlign w:val="top"/>
          </w:tcPr>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3.16~29日</w:t>
            </w:r>
          </w:p>
        </w:tc>
        <w:tc>
          <w:tcPr>
            <w:tcW w:w="3951" w:type="dxa"/>
            <w:noWrap w:val="0"/>
            <w:vAlign w:val="top"/>
          </w:tcPr>
          <w:p>
            <w:pPr>
              <w:pStyle w:val="4"/>
              <w:widowControl/>
              <w:spacing w:before="0" w:beforeAutospacing="0" w:after="0" w:afterAutospacing="0"/>
              <w:ind w:left="0" w:leftChars="0" w:right="0" w:rightChars="0"/>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滨中第三届</w:t>
            </w:r>
            <w:r>
              <w:rPr>
                <w:rFonts w:hint="eastAsia" w:ascii="仿宋" w:hAnsi="仿宋" w:eastAsia="仿宋" w:cs="仿宋"/>
                <w:sz w:val="24"/>
                <w:szCs w:val="24"/>
              </w:rPr>
              <w:t>“朗读者”——</w:t>
            </w:r>
            <w:r>
              <w:rPr>
                <w:rFonts w:hint="eastAsia" w:ascii="仿宋" w:hAnsi="仿宋" w:eastAsia="仿宋" w:cs="仿宋"/>
                <w:kern w:val="2"/>
                <w:sz w:val="24"/>
                <w:szCs w:val="24"/>
                <w:lang w:val="en-US" w:eastAsia="zh-CN" w:bidi="ar-SA"/>
              </w:rPr>
              <w:t>“花开‘疫’散，逐梦中考”</w:t>
            </w:r>
            <w:r>
              <w:rPr>
                <w:rFonts w:hint="eastAsia" w:ascii="仿宋" w:hAnsi="仿宋" w:eastAsia="仿宋" w:cs="仿宋"/>
                <w:sz w:val="24"/>
                <w:szCs w:val="24"/>
                <w:lang w:val="en-US" w:eastAsia="zh-CN"/>
              </w:rPr>
              <w:t>（生命教育月主题活动）</w:t>
            </w:r>
          </w:p>
        </w:tc>
        <w:tc>
          <w:tcPr>
            <w:tcW w:w="2451" w:type="dxa"/>
            <w:noWrap w:val="0"/>
            <w:vAlign w:val="top"/>
          </w:tcPr>
          <w:p>
            <w:pPr>
              <w:pStyle w:val="4"/>
              <w:widowControl/>
              <w:spacing w:before="0" w:beforeAutospacing="0" w:after="0" w:afterAutospacing="0"/>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rPr>
              <w:t>学发处</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九</w:t>
            </w:r>
            <w:r>
              <w:rPr>
                <w:rFonts w:hint="eastAsia" w:ascii="仿宋" w:hAnsi="仿宋" w:eastAsia="仿宋" w:cs="仿宋"/>
                <w:sz w:val="24"/>
                <w:szCs w:val="24"/>
              </w:rPr>
              <w:t>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continue"/>
            <w:noWrap w:val="0"/>
            <w:vAlign w:val="top"/>
          </w:tcPr>
          <w:p>
            <w:pPr>
              <w:numPr>
                <w:ilvl w:val="0"/>
                <w:numId w:val="0"/>
              </w:numPr>
              <w:ind w:left="0" w:leftChars="0" w:firstLine="0" w:firstLineChars="0"/>
              <w:rPr>
                <w:rFonts w:hint="eastAsia" w:ascii="仿宋" w:hAnsi="仿宋" w:eastAsia="仿宋" w:cs="仿宋"/>
                <w:sz w:val="24"/>
                <w:szCs w:val="24"/>
              </w:rPr>
            </w:pPr>
          </w:p>
        </w:tc>
        <w:tc>
          <w:tcPr>
            <w:tcW w:w="1005" w:type="dxa"/>
            <w:noWrap w:val="0"/>
            <w:vAlign w:val="top"/>
          </w:tcPr>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4.30</w:t>
            </w:r>
          </w:p>
        </w:tc>
        <w:tc>
          <w:tcPr>
            <w:tcW w:w="3951" w:type="dxa"/>
            <w:noWrap w:val="0"/>
            <w:vAlign w:val="top"/>
          </w:tcPr>
          <w:p>
            <w:pPr>
              <w:pStyle w:val="4"/>
              <w:widowControl/>
              <w:spacing w:before="0" w:beforeAutospacing="0" w:after="0" w:afterAutospacing="0"/>
              <w:ind w:left="0" w:leftChars="0" w:right="0" w:rightChars="0"/>
              <w:jc w:val="both"/>
              <w:rPr>
                <w:rFonts w:hint="eastAsia" w:ascii="仿宋" w:hAnsi="仿宋" w:eastAsia="仿宋" w:cs="仿宋"/>
                <w:kern w:val="0"/>
                <w:sz w:val="24"/>
                <w:szCs w:val="24"/>
                <w:lang w:val="en-US" w:eastAsia="zh-CN" w:bidi="ar"/>
              </w:rPr>
            </w:pPr>
            <w:r>
              <w:rPr>
                <w:rFonts w:hint="eastAsia" w:ascii="仿宋" w:hAnsi="仿宋" w:eastAsia="仿宋" w:cs="仿宋"/>
                <w:sz w:val="24"/>
                <w:szCs w:val="24"/>
                <w:lang w:eastAsia="zh-CN"/>
              </w:rPr>
              <w:t>趣味体育节</w:t>
            </w:r>
          </w:p>
        </w:tc>
        <w:tc>
          <w:tcPr>
            <w:tcW w:w="2451" w:type="dxa"/>
            <w:noWrap w:val="0"/>
            <w:vAlign w:val="top"/>
          </w:tcPr>
          <w:p>
            <w:pPr>
              <w:pStyle w:val="4"/>
              <w:widowControl/>
              <w:spacing w:before="0" w:beforeAutospacing="0" w:after="0" w:afterAutospacing="0"/>
              <w:ind w:left="0" w:leftChars="0" w:right="0" w:rightChars="0"/>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学发处、体育组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continue"/>
            <w:noWrap w:val="0"/>
            <w:vAlign w:val="top"/>
          </w:tcPr>
          <w:p>
            <w:pPr>
              <w:numPr>
                <w:ilvl w:val="0"/>
                <w:numId w:val="0"/>
              </w:numPr>
              <w:ind w:left="0" w:leftChars="0" w:firstLine="0" w:firstLineChars="0"/>
              <w:rPr>
                <w:rFonts w:hint="eastAsia" w:ascii="仿宋" w:hAnsi="仿宋" w:eastAsia="仿宋" w:cs="仿宋"/>
                <w:sz w:val="24"/>
                <w:szCs w:val="24"/>
              </w:rPr>
            </w:pPr>
          </w:p>
        </w:tc>
        <w:tc>
          <w:tcPr>
            <w:tcW w:w="1005" w:type="dxa"/>
            <w:noWrap w:val="0"/>
            <w:vAlign w:val="top"/>
          </w:tcPr>
          <w:p>
            <w:pPr>
              <w:numPr>
                <w:ilvl w:val="0"/>
                <w:numId w:val="0"/>
              </w:numPr>
              <w:ind w:left="0" w:leftChars="0" w:firstLine="0" w:firstLine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5.12</w:t>
            </w:r>
          </w:p>
        </w:tc>
        <w:tc>
          <w:tcPr>
            <w:tcW w:w="3951" w:type="dxa"/>
            <w:noWrap w:val="0"/>
            <w:vAlign w:val="top"/>
          </w:tcPr>
          <w:p>
            <w:pPr>
              <w:pStyle w:val="4"/>
              <w:widowControl/>
              <w:spacing w:before="0" w:beforeAutospacing="0" w:after="0" w:afterAutospacing="0"/>
              <w:jc w:val="both"/>
              <w:rPr>
                <w:rFonts w:hint="eastAsia" w:ascii="仿宋" w:hAnsi="仿宋" w:eastAsia="仿宋" w:cs="仿宋"/>
                <w:sz w:val="24"/>
                <w:szCs w:val="24"/>
              </w:rPr>
            </w:pPr>
            <w:r>
              <w:rPr>
                <w:rFonts w:hint="eastAsia" w:ascii="仿宋" w:hAnsi="仿宋" w:eastAsia="仿宋" w:cs="仿宋"/>
                <w:sz w:val="24"/>
                <w:szCs w:val="24"/>
              </w:rPr>
              <w:t>国家防灾减灾日：</w:t>
            </w:r>
          </w:p>
          <w:p>
            <w:pPr>
              <w:pStyle w:val="4"/>
              <w:widowControl/>
              <w:spacing w:before="0" w:beforeAutospacing="0" w:after="0" w:afterAutospacing="0"/>
              <w:jc w:val="both"/>
              <w:rPr>
                <w:rFonts w:hint="eastAsia" w:ascii="仿宋" w:hAnsi="仿宋" w:eastAsia="仿宋" w:cs="仿宋"/>
                <w:sz w:val="24"/>
                <w:szCs w:val="24"/>
                <w:lang w:eastAsia="zh-CN"/>
              </w:rPr>
            </w:pPr>
            <w:r>
              <w:rPr>
                <w:rFonts w:hint="eastAsia" w:ascii="仿宋" w:hAnsi="仿宋" w:eastAsia="仿宋" w:cs="仿宋"/>
                <w:sz w:val="24"/>
                <w:szCs w:val="24"/>
              </w:rPr>
              <w:t>安全疏散演练</w:t>
            </w:r>
            <w:r>
              <w:rPr>
                <w:rFonts w:hint="eastAsia" w:ascii="仿宋" w:hAnsi="仿宋" w:eastAsia="仿宋" w:cs="仿宋"/>
                <w:sz w:val="24"/>
                <w:szCs w:val="24"/>
                <w:lang w:eastAsia="zh-CN"/>
              </w:rPr>
              <w:t>（地震）</w:t>
            </w:r>
          </w:p>
        </w:tc>
        <w:tc>
          <w:tcPr>
            <w:tcW w:w="2451" w:type="dxa"/>
            <w:noWrap w:val="0"/>
            <w:vAlign w:val="top"/>
          </w:tcPr>
          <w:p>
            <w:pPr>
              <w:pStyle w:val="4"/>
              <w:widowControl/>
              <w:spacing w:before="0" w:beforeAutospacing="0" w:after="0" w:afterAutospacing="0"/>
              <w:ind w:left="0" w:leftChars="0" w:right="0" w:rightChars="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学发处、后保处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continue"/>
            <w:noWrap w:val="0"/>
            <w:vAlign w:val="top"/>
          </w:tcPr>
          <w:p>
            <w:pPr>
              <w:numPr>
                <w:ilvl w:val="0"/>
                <w:numId w:val="0"/>
              </w:numPr>
              <w:ind w:left="0" w:leftChars="0" w:firstLine="0" w:firstLineChars="0"/>
              <w:rPr>
                <w:rFonts w:hint="eastAsia" w:ascii="仿宋" w:hAnsi="仿宋" w:eastAsia="仿宋" w:cs="仿宋"/>
                <w:sz w:val="24"/>
                <w:szCs w:val="24"/>
              </w:rPr>
            </w:pPr>
          </w:p>
        </w:tc>
        <w:tc>
          <w:tcPr>
            <w:tcW w:w="1005"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5.22</w:t>
            </w:r>
          </w:p>
        </w:tc>
        <w:tc>
          <w:tcPr>
            <w:tcW w:w="3951" w:type="dxa"/>
            <w:noWrap w:val="0"/>
            <w:vAlign w:val="top"/>
          </w:tcPr>
          <w:p>
            <w:pPr>
              <w:pStyle w:val="4"/>
              <w:widowControl/>
              <w:spacing w:before="0" w:beforeAutospacing="0" w:after="0" w:afterAutospacing="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滨中第一届课本剧表演</w:t>
            </w:r>
          </w:p>
        </w:tc>
        <w:tc>
          <w:tcPr>
            <w:tcW w:w="2451" w:type="dxa"/>
            <w:noWrap w:val="0"/>
            <w:vAlign w:val="top"/>
          </w:tcPr>
          <w:p>
            <w:pPr>
              <w:pStyle w:val="4"/>
              <w:widowControl/>
              <w:spacing w:before="0" w:beforeAutospacing="0" w:after="0" w:afterAutospacing="0"/>
              <w:jc w:val="both"/>
              <w:rPr>
                <w:rFonts w:hint="eastAsia" w:ascii="仿宋" w:hAnsi="仿宋" w:eastAsia="仿宋" w:cs="仿宋"/>
                <w:sz w:val="24"/>
                <w:szCs w:val="24"/>
              </w:rPr>
            </w:pPr>
            <w:r>
              <w:rPr>
                <w:rFonts w:hint="eastAsia" w:ascii="仿宋" w:hAnsi="仿宋" w:eastAsia="仿宋" w:cs="仿宋"/>
                <w:sz w:val="24"/>
                <w:szCs w:val="24"/>
              </w:rPr>
              <w:t>学发处</w:t>
            </w:r>
            <w:r>
              <w:rPr>
                <w:rFonts w:hint="eastAsia" w:ascii="仿宋" w:hAnsi="仿宋" w:eastAsia="仿宋" w:cs="仿宋"/>
                <w:sz w:val="24"/>
                <w:szCs w:val="24"/>
                <w:lang w:eastAsia="zh-CN"/>
              </w:rPr>
              <w:t>、八</w:t>
            </w:r>
            <w:r>
              <w:rPr>
                <w:rFonts w:hint="eastAsia" w:ascii="仿宋" w:hAnsi="仿宋" w:eastAsia="仿宋" w:cs="仿宋"/>
                <w:sz w:val="24"/>
                <w:szCs w:val="24"/>
              </w:rPr>
              <w:t>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continue"/>
            <w:noWrap w:val="0"/>
            <w:vAlign w:val="top"/>
          </w:tcPr>
          <w:p>
            <w:pPr>
              <w:numPr>
                <w:ilvl w:val="0"/>
                <w:numId w:val="0"/>
              </w:numPr>
              <w:ind w:left="0" w:leftChars="0" w:firstLine="0" w:firstLineChars="0"/>
              <w:rPr>
                <w:rFonts w:hint="eastAsia" w:ascii="仿宋" w:hAnsi="仿宋" w:eastAsia="仿宋" w:cs="仿宋"/>
                <w:sz w:val="24"/>
                <w:szCs w:val="24"/>
              </w:rPr>
            </w:pPr>
          </w:p>
        </w:tc>
        <w:tc>
          <w:tcPr>
            <w:tcW w:w="1005"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6.12</w:t>
            </w:r>
          </w:p>
        </w:tc>
        <w:tc>
          <w:tcPr>
            <w:tcW w:w="3951" w:type="dxa"/>
            <w:noWrap w:val="0"/>
            <w:vAlign w:val="top"/>
          </w:tcPr>
          <w:p>
            <w:pPr>
              <w:pStyle w:val="4"/>
              <w:widowControl/>
              <w:spacing w:before="0" w:beforeAutospacing="0" w:after="0" w:afterAutospacing="0"/>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法制教育</w:t>
            </w:r>
          </w:p>
        </w:tc>
        <w:tc>
          <w:tcPr>
            <w:tcW w:w="2451" w:type="dxa"/>
            <w:noWrap w:val="0"/>
            <w:vAlign w:val="top"/>
          </w:tcPr>
          <w:p>
            <w:pPr>
              <w:pStyle w:val="4"/>
              <w:widowControl/>
              <w:spacing w:before="0" w:beforeAutospacing="0" w:after="0" w:afterAutospacing="0"/>
              <w:jc w:val="both"/>
              <w:rPr>
                <w:rFonts w:hint="eastAsia" w:ascii="仿宋" w:hAnsi="仿宋" w:eastAsia="仿宋" w:cs="仿宋"/>
                <w:sz w:val="24"/>
                <w:szCs w:val="24"/>
                <w:lang w:eastAsia="zh-CN"/>
              </w:rPr>
            </w:pPr>
            <w:r>
              <w:rPr>
                <w:rFonts w:hint="eastAsia" w:ascii="仿宋" w:hAnsi="仿宋" w:eastAsia="仿宋" w:cs="仿宋"/>
                <w:sz w:val="24"/>
                <w:szCs w:val="24"/>
              </w:rPr>
              <w:t>学发处</w:t>
            </w:r>
            <w:r>
              <w:rPr>
                <w:rFonts w:hint="eastAsia" w:ascii="仿宋" w:hAnsi="仿宋" w:eastAsia="仿宋" w:cs="仿宋"/>
                <w:sz w:val="24"/>
                <w:szCs w:val="24"/>
                <w:lang w:eastAsia="zh-CN"/>
              </w:rPr>
              <w:t>、</w:t>
            </w:r>
            <w:r>
              <w:rPr>
                <w:rFonts w:hint="eastAsia" w:ascii="仿宋" w:hAnsi="仿宋" w:eastAsia="仿宋" w:cs="仿宋"/>
                <w:sz w:val="24"/>
                <w:szCs w:val="24"/>
              </w:rPr>
              <w:t>七年级组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noWrap w:val="0"/>
            <w:vAlign w:val="top"/>
          </w:tcPr>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rPr>
              <w:t>传统文化教育</w:t>
            </w:r>
          </w:p>
        </w:tc>
        <w:tc>
          <w:tcPr>
            <w:tcW w:w="1005"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6.19</w:t>
            </w:r>
          </w:p>
        </w:tc>
        <w:tc>
          <w:tcPr>
            <w:tcW w:w="3951" w:type="dxa"/>
            <w:noWrap w:val="0"/>
            <w:vAlign w:val="top"/>
          </w:tcPr>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浓浓端午节</w:t>
            </w:r>
          </w:p>
        </w:tc>
        <w:tc>
          <w:tcPr>
            <w:tcW w:w="2451" w:type="dxa"/>
            <w:noWrap w:val="0"/>
            <w:vAlign w:val="top"/>
          </w:tcPr>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学发处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restart"/>
            <w:noWrap w:val="0"/>
            <w:vAlign w:val="top"/>
          </w:tcPr>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rPr>
              <w:t>生态文明教育</w:t>
            </w:r>
          </w:p>
        </w:tc>
        <w:tc>
          <w:tcPr>
            <w:tcW w:w="1005" w:type="dxa"/>
            <w:noWrap w:val="0"/>
            <w:vAlign w:val="top"/>
          </w:tcPr>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val="en-US" w:eastAsia="zh-CN"/>
              </w:rPr>
              <w:t>3.7~3.8</w:t>
            </w:r>
          </w:p>
        </w:tc>
        <w:tc>
          <w:tcPr>
            <w:tcW w:w="3951" w:type="dxa"/>
            <w:noWrap w:val="0"/>
            <w:vAlign w:val="top"/>
          </w:tcPr>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r>
              <w:rPr>
                <w:rFonts w:hint="eastAsia" w:ascii="仿宋" w:hAnsi="仿宋" w:eastAsia="仿宋" w:cs="仿宋"/>
                <w:sz w:val="24"/>
                <w:szCs w:val="24"/>
                <w:vertAlign w:val="baseline"/>
                <w:lang w:eastAsia="zh-CN"/>
              </w:rPr>
              <w:t>植树节活动</w:t>
            </w:r>
          </w:p>
        </w:tc>
        <w:tc>
          <w:tcPr>
            <w:tcW w:w="2451" w:type="dxa"/>
            <w:noWrap w:val="0"/>
            <w:vAlign w:val="top"/>
          </w:tcPr>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学发处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continue"/>
            <w:noWrap w:val="0"/>
            <w:vAlign w:val="top"/>
          </w:tcPr>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p>
        </w:tc>
        <w:tc>
          <w:tcPr>
            <w:tcW w:w="1005"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5.4~5.8</w:t>
            </w:r>
          </w:p>
        </w:tc>
        <w:tc>
          <w:tcPr>
            <w:tcW w:w="3951" w:type="dxa"/>
            <w:noWrap w:val="0"/>
            <w:vAlign w:val="top"/>
          </w:tcPr>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rPr>
              <w:t>垃圾分类，</w:t>
            </w:r>
            <w:r>
              <w:rPr>
                <w:rFonts w:hint="eastAsia" w:ascii="仿宋" w:hAnsi="仿宋" w:eastAsia="仿宋" w:cs="仿宋"/>
                <w:sz w:val="24"/>
                <w:szCs w:val="24"/>
                <w:lang w:eastAsia="zh-CN"/>
              </w:rPr>
              <w:t>从我做起（小报评比、知识竞答）</w:t>
            </w:r>
          </w:p>
        </w:tc>
        <w:tc>
          <w:tcPr>
            <w:tcW w:w="2451" w:type="dxa"/>
            <w:noWrap w:val="0"/>
            <w:vAlign w:val="top"/>
          </w:tcPr>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vertAlign w:val="baseline"/>
                <w:lang w:eastAsia="zh-CN"/>
              </w:rPr>
              <w:t>学发处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restart"/>
            <w:noWrap w:val="0"/>
            <w:vAlign w:val="top"/>
          </w:tcPr>
          <w:p>
            <w:pPr>
              <w:numPr>
                <w:ilvl w:val="0"/>
                <w:numId w:val="0"/>
              </w:numPr>
              <w:rPr>
                <w:rFonts w:hint="eastAsia" w:ascii="仿宋" w:hAnsi="仿宋" w:eastAsia="仿宋" w:cs="仿宋"/>
                <w:sz w:val="24"/>
                <w:szCs w:val="24"/>
              </w:rPr>
            </w:pPr>
            <w:r>
              <w:rPr>
                <w:rFonts w:hint="eastAsia" w:ascii="仿宋" w:hAnsi="仿宋" w:eastAsia="仿宋" w:cs="仿宋"/>
                <w:sz w:val="24"/>
                <w:szCs w:val="24"/>
              </w:rPr>
              <w:t>心理健康教育</w:t>
            </w:r>
          </w:p>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p>
        </w:tc>
        <w:tc>
          <w:tcPr>
            <w:tcW w:w="1005"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3.6</w:t>
            </w:r>
          </w:p>
        </w:tc>
        <w:tc>
          <w:tcPr>
            <w:tcW w:w="3951" w:type="dxa"/>
            <w:noWrap w:val="0"/>
            <w:vAlign w:val="top"/>
          </w:tcPr>
          <w:p>
            <w:pPr>
              <w:numPr>
                <w:ilvl w:val="0"/>
                <w:numId w:val="0"/>
              </w:numPr>
              <w:rPr>
                <w:rFonts w:hint="eastAsia" w:ascii="仿宋" w:hAnsi="仿宋" w:eastAsia="仿宋" w:cs="仿宋"/>
                <w:sz w:val="24"/>
                <w:szCs w:val="24"/>
                <w:vertAlign w:val="baseline"/>
              </w:rPr>
            </w:pPr>
            <w:r>
              <w:rPr>
                <w:rFonts w:hint="eastAsia" w:ascii="仿宋" w:hAnsi="仿宋" w:eastAsia="仿宋" w:cs="仿宋"/>
                <w:sz w:val="24"/>
                <w:szCs w:val="24"/>
                <w:lang w:eastAsia="zh-CN"/>
              </w:rPr>
              <w:t>感恩有你，爱在滨中——三八妇女节感恩活动</w:t>
            </w:r>
          </w:p>
        </w:tc>
        <w:tc>
          <w:tcPr>
            <w:tcW w:w="2451"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eastAsia="zh-CN"/>
              </w:rPr>
              <w:t>学发处、</w:t>
            </w:r>
            <w:r>
              <w:rPr>
                <w:rFonts w:hint="eastAsia" w:ascii="仿宋" w:hAnsi="仿宋" w:eastAsia="仿宋" w:cs="仿宋"/>
                <w:sz w:val="24"/>
                <w:szCs w:val="24"/>
                <w:vertAlign w:val="baseline"/>
                <w:lang w:val="en-US" w:eastAsia="zh-CN"/>
              </w:rPr>
              <w:t>春江社区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continue"/>
            <w:noWrap w:val="0"/>
            <w:vAlign w:val="top"/>
          </w:tcPr>
          <w:p>
            <w:pPr>
              <w:numPr>
                <w:ilvl w:val="0"/>
                <w:numId w:val="0"/>
              </w:numPr>
              <w:ind w:left="0" w:leftChars="0" w:firstLine="0" w:firstLineChars="0"/>
              <w:rPr>
                <w:rFonts w:hint="eastAsia" w:ascii="仿宋" w:hAnsi="仿宋" w:eastAsia="仿宋" w:cs="仿宋"/>
                <w:kern w:val="2"/>
                <w:sz w:val="24"/>
                <w:szCs w:val="24"/>
                <w:vertAlign w:val="baseline"/>
                <w:lang w:val="en-US" w:eastAsia="zh-CN" w:bidi="ar-SA"/>
              </w:rPr>
            </w:pPr>
          </w:p>
        </w:tc>
        <w:tc>
          <w:tcPr>
            <w:tcW w:w="1005"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3.30</w:t>
            </w:r>
          </w:p>
        </w:tc>
        <w:tc>
          <w:tcPr>
            <w:tcW w:w="3951" w:type="dxa"/>
            <w:noWrap w:val="0"/>
            <w:vAlign w:val="top"/>
          </w:tcPr>
          <w:p>
            <w:pPr>
              <w:numPr>
                <w:ilvl w:val="0"/>
                <w:numId w:val="0"/>
              </w:num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春到滨中，从“心”出发</w:t>
            </w:r>
          </w:p>
        </w:tc>
        <w:tc>
          <w:tcPr>
            <w:tcW w:w="2451"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九年级开学第一课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7" w:type="dxa"/>
            <w:vMerge w:val="continue"/>
            <w:noWrap w:val="0"/>
            <w:vAlign w:val="top"/>
          </w:tcPr>
          <w:p>
            <w:pPr>
              <w:numPr>
                <w:ilvl w:val="0"/>
                <w:numId w:val="0"/>
              </w:numPr>
              <w:rPr>
                <w:rFonts w:hint="eastAsia" w:ascii="仿宋" w:hAnsi="仿宋" w:eastAsia="仿宋" w:cs="仿宋"/>
                <w:sz w:val="24"/>
                <w:szCs w:val="24"/>
                <w:vertAlign w:val="baseline"/>
              </w:rPr>
            </w:pPr>
          </w:p>
        </w:tc>
        <w:tc>
          <w:tcPr>
            <w:tcW w:w="1005" w:type="dxa"/>
            <w:noWrap w:val="0"/>
            <w:vAlign w:val="top"/>
          </w:tcPr>
          <w:p>
            <w:pPr>
              <w:numPr>
                <w:ilvl w:val="0"/>
                <w:numId w:val="0"/>
              </w:numP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5.24</w:t>
            </w:r>
          </w:p>
        </w:tc>
        <w:tc>
          <w:tcPr>
            <w:tcW w:w="3951" w:type="dxa"/>
            <w:noWrap w:val="0"/>
            <w:vAlign w:val="top"/>
          </w:tcPr>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青春期心理健康讲座</w:t>
            </w:r>
          </w:p>
        </w:tc>
        <w:tc>
          <w:tcPr>
            <w:tcW w:w="2451" w:type="dxa"/>
            <w:noWrap w:val="0"/>
            <w:vAlign w:val="top"/>
          </w:tcPr>
          <w:p>
            <w:pPr>
              <w:numPr>
                <w:ilvl w:val="0"/>
                <w:numId w:val="0"/>
              </w:numPr>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学发处</w:t>
            </w:r>
          </w:p>
        </w:tc>
      </w:tr>
    </w:tbl>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）家庭、社区教育课程：</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努力办好“家长学校”，充分发挥“家长学校”的作用，采取多种形式普及家教知识，引导家长树立正确的家教观念，掌握科学的教育方法，努力提高广大家长的素质和家庭教育水平，促进学生健康成长，真正形成家庭、学校、社会三结合的教育氛围。</w:t>
      </w:r>
      <w:r>
        <w:rPr>
          <w:rFonts w:hint="eastAsia" w:ascii="仿宋" w:hAnsi="仿宋" w:eastAsia="仿宋" w:cs="仿宋"/>
          <w:sz w:val="32"/>
          <w:szCs w:val="32"/>
          <w:lang w:val="en-US" w:eastAsia="zh-CN"/>
        </w:rPr>
        <w:t>A</w:t>
      </w:r>
      <w:r>
        <w:rPr>
          <w:rFonts w:hint="eastAsia" w:ascii="仿宋" w:hAnsi="仿宋" w:eastAsia="仿宋" w:cs="仿宋"/>
          <w:sz w:val="32"/>
          <w:szCs w:val="32"/>
        </w:rPr>
        <w:t>期初开好三个年级的家委会工作，</w:t>
      </w:r>
      <w:r>
        <w:rPr>
          <w:rFonts w:hint="eastAsia" w:ascii="仿宋" w:hAnsi="仿宋" w:eastAsia="仿宋" w:cs="仿宋"/>
          <w:sz w:val="32"/>
          <w:szCs w:val="32"/>
          <w:lang w:eastAsia="zh-CN"/>
        </w:rPr>
        <w:t>布置家长义工等相关工作；</w:t>
      </w:r>
      <w:r>
        <w:rPr>
          <w:rFonts w:hint="eastAsia" w:ascii="仿宋" w:hAnsi="仿宋" w:eastAsia="仿宋" w:cs="仿宋"/>
          <w:sz w:val="32"/>
          <w:szCs w:val="32"/>
          <w:lang w:val="en-US" w:eastAsia="zh-CN"/>
        </w:rPr>
        <w:t>B</w:t>
      </w:r>
      <w:r>
        <w:rPr>
          <w:rFonts w:hint="eastAsia" w:ascii="仿宋" w:hAnsi="仿宋" w:eastAsia="仿宋" w:cs="仿宋"/>
          <w:sz w:val="32"/>
          <w:szCs w:val="32"/>
        </w:rPr>
        <w:t>定期召开各年级的</w:t>
      </w:r>
      <w:r>
        <w:rPr>
          <w:rFonts w:hint="eastAsia" w:ascii="仿宋" w:hAnsi="仿宋" w:eastAsia="仿宋" w:cs="仿宋"/>
          <w:sz w:val="32"/>
          <w:szCs w:val="32"/>
          <w:lang w:eastAsia="zh-CN"/>
        </w:rPr>
        <w:t>家长学校和</w:t>
      </w:r>
      <w:r>
        <w:rPr>
          <w:rFonts w:hint="eastAsia" w:ascii="仿宋" w:hAnsi="仿宋" w:eastAsia="仿宋" w:cs="仿宋"/>
          <w:sz w:val="32"/>
          <w:szCs w:val="32"/>
        </w:rPr>
        <w:t>家长会，举行主题教育，展开家校全面交流。让家长理解学校，关心和支持学校，同时积极参与到学校管理，为学校的发展出谋划策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C</w:t>
      </w:r>
      <w:r>
        <w:rPr>
          <w:rFonts w:hint="eastAsia" w:ascii="仿宋" w:hAnsi="仿宋" w:eastAsia="仿宋" w:cs="仿宋"/>
          <w:sz w:val="32"/>
          <w:szCs w:val="32"/>
        </w:rPr>
        <w:t>鼓励班主任坚持不同形式的家访，全面了解每一个家庭，增强老师</w:t>
      </w:r>
      <w:r>
        <w:rPr>
          <w:rFonts w:hint="eastAsia" w:ascii="仿宋" w:hAnsi="仿宋" w:eastAsia="仿宋" w:cs="仿宋"/>
          <w:sz w:val="32"/>
          <w:szCs w:val="32"/>
          <w:lang w:eastAsia="zh-CN"/>
        </w:rPr>
        <w:t>与家长之间的交流</w:t>
      </w:r>
      <w:r>
        <w:rPr>
          <w:rFonts w:hint="eastAsia" w:ascii="仿宋" w:hAnsi="仿宋" w:eastAsia="仿宋" w:cs="仿宋"/>
          <w:sz w:val="32"/>
          <w:szCs w:val="32"/>
          <w:lang w:val="en-US" w:eastAsia="zh-CN"/>
        </w:rPr>
        <w:t>;D</w:t>
      </w:r>
      <w:r>
        <w:rPr>
          <w:rFonts w:hint="eastAsia" w:ascii="仿宋" w:hAnsi="仿宋" w:eastAsia="仿宋" w:cs="仿宋"/>
          <w:sz w:val="32"/>
          <w:szCs w:val="32"/>
          <w:lang w:eastAsia="zh-CN"/>
        </w:rPr>
        <w:t>期中前后举行七、九年级半日家长开放日活动</w:t>
      </w:r>
      <w:r>
        <w:rPr>
          <w:rFonts w:hint="eastAsia" w:ascii="仿宋" w:hAnsi="仿宋" w:eastAsia="仿宋" w:cs="仿宋"/>
          <w:sz w:val="32"/>
          <w:szCs w:val="32"/>
          <w:lang w:val="en-US" w:eastAsia="zh-CN"/>
        </w:rPr>
        <w:t>;E</w:t>
      </w:r>
      <w:r>
        <w:rPr>
          <w:rFonts w:hint="eastAsia" w:ascii="仿宋" w:hAnsi="仿宋" w:eastAsia="仿宋"/>
          <w:sz w:val="32"/>
          <w:szCs w:val="32"/>
        </w:rPr>
        <w:t>通过单位共建平台，开展“三结合教育”活动，充分发挥家长、社区和其它教育资源的作用。</w:t>
      </w:r>
    </w:p>
    <w:p>
      <w:pPr>
        <w:numPr>
          <w:ilvl w:val="0"/>
          <w:numId w:val="3"/>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优化团员培养机制，学生会工作深入开展。团校活动多元化：根据区团委意见，落实双基双评考评基础，进一步开展团校活动，提升学生的思想意识，开展丰富的团活动，让学生更多的参加社区、志愿者活动，提高学生与社会接触、交流的机会。学生会工作更深入：学生会的工作需要更加深入参与学校管理，在常规检查，学校重点活动中体现学生会的作用，让学生会成员给其他学生以表率作用，并调动学生参与学校活动的积极性。班、团干部选用和培养更优化：班主任应该多了解学生，观察他们的特点，让更多的学生自觉主动地参与班级与学校的管理；以班级活动和值勤为契机，努力培养学生“五自能力”即：（自控、自理、自主、自信、自强），为更多的学生搭建成长的舞台。</w:t>
      </w:r>
    </w:p>
    <w:p>
      <w:pPr>
        <w:numPr>
          <w:ilvl w:val="0"/>
          <w:numId w:val="3"/>
        </w:numPr>
        <w:ind w:left="0" w:leftChars="0" w:firstLine="640" w:firstLineChars="200"/>
        <w:rPr>
          <w:rFonts w:hint="eastAsia" w:ascii="仿宋" w:hAnsi="仿宋" w:eastAsia="仿宋"/>
          <w:sz w:val="32"/>
          <w:szCs w:val="32"/>
        </w:rPr>
      </w:pPr>
      <w:r>
        <w:rPr>
          <w:rFonts w:hint="eastAsia" w:ascii="仿宋" w:hAnsi="仿宋" w:eastAsia="仿宋"/>
          <w:sz w:val="32"/>
          <w:szCs w:val="32"/>
        </w:rPr>
        <w:t>继续重视常规教育：坚持每周一举行升旗仪式，国旗下讲话主题明确，结合教育形势，确保讲话有针对性和时效性；重视心理健康教育，兼职心理咨询老师和班主任主动做好学生心理咨询工作，开设心理健康专题讲座，开展健康素养知识教育，促进学生的身心健康；通过加强安全知识的宣传教育、出版安全墙报、张贴安全警示挂图等，学校对学生进行安全知识教育，提高学生“安全第一”意识和自我防范能力。</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6</w:t>
      </w:r>
      <w:r>
        <w:rPr>
          <w:rFonts w:hint="eastAsia" w:ascii="仿宋" w:hAnsi="仿宋" w:eastAsia="仿宋"/>
          <w:sz w:val="32"/>
          <w:szCs w:val="32"/>
          <w:lang w:eastAsia="zh-CN"/>
        </w:rPr>
        <w:t>）</w:t>
      </w:r>
      <w:r>
        <w:rPr>
          <w:rFonts w:hint="eastAsia" w:ascii="仿宋" w:hAnsi="仿宋" w:eastAsia="仿宋"/>
          <w:sz w:val="32"/>
          <w:szCs w:val="32"/>
        </w:rPr>
        <w:t>继续推进养成教育：加强学生常规检查力度，定期对学生会成员进行培训，在实际操作中强调人性化检查，</w:t>
      </w:r>
      <w:r>
        <w:rPr>
          <w:rFonts w:hint="eastAsia" w:ascii="仿宋" w:hAnsi="仿宋" w:eastAsia="仿宋"/>
          <w:sz w:val="32"/>
          <w:szCs w:val="32"/>
          <w:lang w:eastAsia="zh-CN"/>
        </w:rPr>
        <w:t>大</w:t>
      </w:r>
      <w:r>
        <w:rPr>
          <w:rFonts w:hint="eastAsia" w:ascii="仿宋" w:hAnsi="仿宋" w:eastAsia="仿宋"/>
          <w:sz w:val="32"/>
          <w:szCs w:val="32"/>
        </w:rPr>
        <w:t>力规范学生行为习惯的养成</w:t>
      </w:r>
      <w:r>
        <w:rPr>
          <w:rFonts w:hint="eastAsia" w:ascii="仿宋" w:hAnsi="仿宋" w:eastAsia="仿宋"/>
          <w:sz w:val="32"/>
          <w:szCs w:val="32"/>
          <w:lang w:eastAsia="zh-CN"/>
        </w:rPr>
        <w:t>，</w:t>
      </w:r>
      <w:r>
        <w:rPr>
          <w:rFonts w:hint="eastAsia" w:ascii="仿宋" w:hAnsi="仿宋" w:eastAsia="仿宋" w:cs="仿宋"/>
          <w:sz w:val="32"/>
          <w:szCs w:val="32"/>
          <w:lang w:val="en-US" w:eastAsia="zh-CN"/>
        </w:rPr>
        <w:t>切实解决学生中午用餐的排队问题，跑操中的队形问题，课间打闹等问题，使校园行为更加文明有序。</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加强问题学生的教育与转化。进一步细化《滨江中学违纪学生处理办法》，问题学生转化工作做到有计划，有措施，勤总结，重在落实，班主任要组建问题学生档案，要求各科教师耐心细致地做好后进生的思想教育工作，改变后进生的思想问题，在品行方面得到改变。</w:t>
      </w:r>
    </w:p>
    <w:p>
      <w:pPr>
        <w:rPr>
          <w:rFonts w:hint="eastAsia"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加快课堂教学转型。</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强化教学常规落实。</w:t>
      </w:r>
      <w:r>
        <w:rPr>
          <w:rFonts w:hint="eastAsia" w:ascii="仿宋" w:hAnsi="仿宋" w:eastAsia="仿宋"/>
          <w:sz w:val="32"/>
          <w:szCs w:val="32"/>
          <w:lang w:eastAsia="zh-CN"/>
        </w:rPr>
        <w:t>今年区</w:t>
      </w:r>
      <w:r>
        <w:rPr>
          <w:rFonts w:hint="eastAsia" w:ascii="仿宋" w:hAnsi="仿宋" w:eastAsia="仿宋"/>
          <w:sz w:val="32"/>
          <w:szCs w:val="32"/>
        </w:rPr>
        <w:t>教研部门每周调研一所中学和一所小学，进行课堂诊断。针对</w:t>
      </w:r>
      <w:r>
        <w:rPr>
          <w:rFonts w:hint="eastAsia" w:ascii="仿宋" w:hAnsi="仿宋" w:eastAsia="仿宋"/>
          <w:sz w:val="32"/>
          <w:szCs w:val="32"/>
          <w:lang w:eastAsia="zh-CN"/>
        </w:rPr>
        <w:t>学校</w:t>
      </w:r>
      <w:r>
        <w:rPr>
          <w:rFonts w:hint="eastAsia" w:ascii="仿宋" w:hAnsi="仿宋" w:eastAsia="仿宋"/>
          <w:sz w:val="32"/>
          <w:szCs w:val="32"/>
        </w:rPr>
        <w:t>新进教师多的特点，推动教学常规的再学习再强化</w:t>
      </w:r>
      <w:r>
        <w:rPr>
          <w:rFonts w:hint="eastAsia" w:ascii="仿宋" w:hAnsi="仿宋" w:eastAsia="仿宋"/>
          <w:sz w:val="32"/>
          <w:szCs w:val="32"/>
          <w:lang w:eastAsia="zh-CN"/>
        </w:rPr>
        <w:t>。</w:t>
      </w:r>
      <w:r>
        <w:rPr>
          <w:rFonts w:hint="eastAsia" w:ascii="仿宋" w:hAnsi="仿宋" w:eastAsia="仿宋"/>
          <w:sz w:val="32"/>
          <w:szCs w:val="32"/>
        </w:rPr>
        <w:t>教导处和各教研组将按照《新北区学科教学中环节优化的建议》，通过对集体备课、教案撰写、作业设计与布置、试卷命题编制、课后辅导等方面的监督检查。不断规范教师的教学行为，改进教学方式，提高课堂教学有效性。</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进一步强化教研组长的责任，强化对教学常规的检查，重点抽查教案与课堂教学的一致性、同步性，避免教案中的形式主义；加强对作业布置、批改、分析、反思的检查，提高作业的效用；加强随堂听课、推门听课力度，引导教师重视教学常规的落实，对教学负责，对学生负责。教研组活动除了做到定时、定点上，一定要基于学科教学中存在的实际问题，进行分析研究，开展专题活动，寻求解决问题的方法与策略，真正做到教研组活动专题化、规范化、实效化；基于学科的学生活动要分年级有梯度地开展，力争成为各学科的亮点；学期末各教研组要进行汇报展示。备课组重点要执行好主备（主讲）人说课制度，更好地发挥教师的群体优势。集体备课要在做到“五统一”的前提下，遵循“个人主备</w:t>
      </w:r>
      <w:r>
        <w:rPr>
          <w:rFonts w:ascii="仿宋" w:hAnsi="仿宋" w:eastAsia="仿宋"/>
          <w:sz w:val="32"/>
          <w:szCs w:val="32"/>
        </w:rPr>
        <w:t>—</w:t>
      </w:r>
      <w:r>
        <w:rPr>
          <w:rFonts w:hint="eastAsia" w:ascii="仿宋" w:hAnsi="仿宋" w:eastAsia="仿宋"/>
          <w:sz w:val="32"/>
          <w:szCs w:val="32"/>
        </w:rPr>
        <w:t>集体评议</w:t>
      </w:r>
      <w:r>
        <w:rPr>
          <w:rFonts w:ascii="仿宋" w:hAnsi="仿宋" w:eastAsia="仿宋"/>
          <w:sz w:val="32"/>
          <w:szCs w:val="32"/>
        </w:rPr>
        <w:t>—</w:t>
      </w:r>
      <w:r>
        <w:rPr>
          <w:rFonts w:hint="eastAsia" w:ascii="仿宋" w:hAnsi="仿宋" w:eastAsia="仿宋"/>
          <w:sz w:val="32"/>
          <w:szCs w:val="32"/>
        </w:rPr>
        <w:t>修改教案</w:t>
      </w:r>
      <w:r>
        <w:rPr>
          <w:rFonts w:ascii="仿宋" w:hAnsi="仿宋" w:eastAsia="仿宋"/>
          <w:sz w:val="32"/>
          <w:szCs w:val="32"/>
        </w:rPr>
        <w:t>—</w:t>
      </w:r>
      <w:r>
        <w:rPr>
          <w:rFonts w:hint="eastAsia" w:ascii="仿宋" w:hAnsi="仿宋" w:eastAsia="仿宋"/>
          <w:sz w:val="32"/>
          <w:szCs w:val="32"/>
        </w:rPr>
        <w:t>教师上课</w:t>
      </w:r>
      <w:r>
        <w:rPr>
          <w:rFonts w:ascii="仿宋" w:hAnsi="仿宋" w:eastAsia="仿宋"/>
          <w:sz w:val="32"/>
          <w:szCs w:val="32"/>
        </w:rPr>
        <w:t>—</w:t>
      </w:r>
      <w:r>
        <w:rPr>
          <w:rFonts w:hint="eastAsia" w:ascii="仿宋" w:hAnsi="仿宋" w:eastAsia="仿宋"/>
          <w:sz w:val="32"/>
          <w:szCs w:val="32"/>
        </w:rPr>
        <w:t>反馈小结”五步一循环的模式</w:t>
      </w:r>
      <w:r>
        <w:rPr>
          <w:rFonts w:hint="eastAsia" w:ascii="仿宋" w:hAnsi="仿宋" w:eastAsia="仿宋"/>
          <w:sz w:val="32"/>
          <w:szCs w:val="32"/>
          <w:lang w:eastAsia="zh-CN"/>
        </w:rPr>
        <w:t>。</w:t>
      </w:r>
      <w:r>
        <w:rPr>
          <w:rFonts w:hint="eastAsia" w:ascii="仿宋" w:hAnsi="仿宋" w:eastAsia="仿宋"/>
          <w:sz w:val="32"/>
          <w:szCs w:val="32"/>
        </w:rPr>
        <w:t>完善学科组资源库建设；</w:t>
      </w:r>
      <w:r>
        <w:rPr>
          <w:rFonts w:hint="eastAsia" w:ascii="仿宋" w:hAnsi="仿宋" w:eastAsia="仿宋"/>
          <w:sz w:val="32"/>
          <w:szCs w:val="32"/>
          <w:lang w:eastAsia="zh-CN"/>
        </w:rPr>
        <w:t>继续推进</w:t>
      </w:r>
      <w:r>
        <w:rPr>
          <w:rFonts w:hint="eastAsia" w:ascii="仿宋" w:hAnsi="仿宋" w:eastAsia="仿宋"/>
          <w:sz w:val="32"/>
          <w:szCs w:val="32"/>
        </w:rPr>
        <w:t>学科组网站建设</w:t>
      </w:r>
      <w:r>
        <w:rPr>
          <w:rFonts w:hint="eastAsia" w:ascii="仿宋" w:hAnsi="仿宋" w:eastAsia="仿宋"/>
          <w:sz w:val="32"/>
          <w:szCs w:val="32"/>
          <w:lang w:eastAsia="zh-CN"/>
        </w:rPr>
        <w:t>。</w:t>
      </w:r>
      <w:r>
        <w:rPr>
          <w:rFonts w:hint="eastAsia" w:ascii="仿宋" w:hAnsi="仿宋" w:eastAsia="仿宋"/>
          <w:sz w:val="32"/>
          <w:szCs w:val="32"/>
        </w:rPr>
        <w:t>评选新一轮优秀教研组、备课组，激活基层教学研究组织的活力。</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深化初中“基于五要素的教学设计结构”教学方式的推广应用</w:t>
      </w:r>
      <w:r>
        <w:rPr>
          <w:rFonts w:hint="eastAsia" w:ascii="仿宋" w:hAnsi="仿宋" w:eastAsia="仿宋"/>
          <w:sz w:val="32"/>
          <w:szCs w:val="32"/>
          <w:lang w:eastAsia="zh-CN"/>
        </w:rPr>
        <w:t>。</w:t>
      </w:r>
      <w:r>
        <w:rPr>
          <w:rFonts w:hint="eastAsia" w:ascii="仿宋" w:hAnsi="仿宋" w:eastAsia="仿宋"/>
          <w:sz w:val="32"/>
          <w:szCs w:val="32"/>
        </w:rPr>
        <w:t>继续加强对“备课、上课、作业、辅导、评价”教学五环节的管理和检查</w:t>
      </w:r>
      <w:r>
        <w:rPr>
          <w:rFonts w:hint="eastAsia" w:ascii="仿宋" w:hAnsi="仿宋" w:eastAsia="仿宋"/>
          <w:sz w:val="32"/>
          <w:szCs w:val="32"/>
          <w:lang w:eastAsia="zh-CN"/>
        </w:rPr>
        <w:t>，</w:t>
      </w:r>
      <w:r>
        <w:rPr>
          <w:rFonts w:hint="eastAsia" w:ascii="仿宋" w:hAnsi="仿宋" w:eastAsia="仿宋"/>
          <w:sz w:val="32"/>
          <w:szCs w:val="32"/>
        </w:rPr>
        <w:t>及时掌握教师在研究教学、设计作业、编制试卷等方面的情况，调研学生作业负担，掌握练习卷、测验卷、复习卷和模拟卷等试卷来源和使用状况。</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lang w:eastAsia="zh-CN"/>
        </w:rPr>
        <w:t>认真准备，组织教师积极参加</w:t>
      </w:r>
      <w:r>
        <w:rPr>
          <w:rFonts w:hint="eastAsia" w:ascii="仿宋" w:hAnsi="仿宋" w:eastAsia="仿宋"/>
          <w:sz w:val="32"/>
          <w:szCs w:val="32"/>
        </w:rPr>
        <w:t>区级“骏马杯”课堂教学转型评优课和教学基本功竞赛。</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5、强化</w:t>
      </w:r>
      <w:r>
        <w:rPr>
          <w:rFonts w:hint="eastAsia" w:ascii="仿宋" w:hAnsi="仿宋" w:eastAsia="仿宋"/>
          <w:sz w:val="32"/>
          <w:szCs w:val="32"/>
        </w:rPr>
        <w:t>教学质量过程化监控</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狠抓学风建设，注重学生学习常规的落实和学法指导。各学科要组织学生认真学习《滨江中学学生学习常规》，继续培养和指导学生计划、准备、倾听、阅读、作业、表达、合作交流等八条良好的学习习惯，并常抓不懈。</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重视和加强毕业班教学工作，加强对各年级尤其是九年级教学质量过程化管理，做好阶段性教学质量跟踪。通过对模拟考试的细致分析，反思教学内容落实情况，梳理学生学习状况，发现问题、研究教学，找准切入点，为后续教学调整和改进寻找有针对性的措施，促使毕业生在原有的基础上再上新台阶。</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val="en-US" w:eastAsia="zh-CN"/>
        </w:rPr>
        <w:t>3</w:t>
      </w:r>
      <w:r>
        <w:rPr>
          <w:rFonts w:hint="eastAsia" w:ascii="仿宋" w:hAnsi="仿宋" w:eastAsia="仿宋"/>
          <w:sz w:val="32"/>
          <w:szCs w:val="32"/>
        </w:rPr>
        <w:t>）利用智学网、万能达系统进行教学精细化管理</w:t>
      </w:r>
      <w:r>
        <w:rPr>
          <w:rFonts w:hint="eastAsia" w:ascii="仿宋" w:hAnsi="仿宋" w:eastAsia="仿宋"/>
          <w:sz w:val="32"/>
          <w:szCs w:val="32"/>
          <w:lang w:eastAsia="zh-CN"/>
        </w:rPr>
        <w:t>。</w:t>
      </w:r>
      <w:r>
        <w:rPr>
          <w:rFonts w:hint="eastAsia" w:ascii="仿宋" w:hAnsi="仿宋" w:eastAsia="仿宋"/>
          <w:sz w:val="32"/>
          <w:szCs w:val="32"/>
        </w:rPr>
        <w:t>各年级</w:t>
      </w:r>
      <w:r>
        <w:rPr>
          <w:rFonts w:hint="eastAsia" w:ascii="仿宋" w:hAnsi="仿宋" w:eastAsia="仿宋"/>
          <w:sz w:val="32"/>
          <w:szCs w:val="32"/>
          <w:lang w:eastAsia="zh-CN"/>
        </w:rPr>
        <w:t>要</w:t>
      </w:r>
      <w:r>
        <w:rPr>
          <w:rFonts w:hint="eastAsia" w:ascii="仿宋" w:hAnsi="仿宋" w:eastAsia="仿宋"/>
          <w:sz w:val="32"/>
          <w:szCs w:val="32"/>
        </w:rPr>
        <w:t>继续利用平台数据做好期中期末考情分析，为教学调整提供依据。</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进一步完善</w:t>
      </w:r>
      <w:r>
        <w:rPr>
          <w:rFonts w:hint="eastAsia" w:ascii="仿宋" w:hAnsi="仿宋" w:eastAsia="仿宋"/>
          <w:sz w:val="32"/>
          <w:szCs w:val="32"/>
          <w:lang w:eastAsia="zh-CN"/>
        </w:rPr>
        <w:t>并</w:t>
      </w:r>
      <w:r>
        <w:rPr>
          <w:rFonts w:hint="eastAsia" w:ascii="仿宋" w:hAnsi="仿宋" w:eastAsia="仿宋"/>
          <w:sz w:val="32"/>
          <w:szCs w:val="32"/>
        </w:rPr>
        <w:t>形成基于学校文化的“温润”课程体系。进一步规范学科课程方案，形成以“课程背景</w:t>
      </w:r>
      <w:r>
        <w:rPr>
          <w:rFonts w:ascii="仿宋" w:hAnsi="仿宋" w:eastAsia="仿宋"/>
          <w:sz w:val="32"/>
          <w:szCs w:val="32"/>
        </w:rPr>
        <w:t>-</w:t>
      </w:r>
      <w:r>
        <w:rPr>
          <w:rFonts w:hint="eastAsia" w:ascii="仿宋" w:hAnsi="仿宋" w:eastAsia="仿宋"/>
          <w:sz w:val="32"/>
          <w:szCs w:val="32"/>
        </w:rPr>
        <w:t>课程理念</w:t>
      </w:r>
      <w:r>
        <w:rPr>
          <w:rFonts w:ascii="仿宋" w:hAnsi="仿宋" w:eastAsia="仿宋"/>
          <w:sz w:val="32"/>
          <w:szCs w:val="32"/>
        </w:rPr>
        <w:t>-</w:t>
      </w:r>
      <w:r>
        <w:rPr>
          <w:rFonts w:hint="eastAsia" w:ascii="仿宋" w:hAnsi="仿宋" w:eastAsia="仿宋"/>
          <w:sz w:val="32"/>
          <w:szCs w:val="32"/>
        </w:rPr>
        <w:t>课程目标</w:t>
      </w:r>
      <w:r>
        <w:rPr>
          <w:rFonts w:ascii="仿宋" w:hAnsi="仿宋" w:eastAsia="仿宋"/>
          <w:sz w:val="32"/>
          <w:szCs w:val="32"/>
        </w:rPr>
        <w:t>-</w:t>
      </w:r>
      <w:r>
        <w:rPr>
          <w:rFonts w:hint="eastAsia" w:ascii="仿宋" w:hAnsi="仿宋" w:eastAsia="仿宋"/>
          <w:sz w:val="32"/>
          <w:szCs w:val="32"/>
        </w:rPr>
        <w:t>课程内容</w:t>
      </w:r>
      <w:r>
        <w:rPr>
          <w:rFonts w:ascii="仿宋" w:hAnsi="仿宋" w:eastAsia="仿宋"/>
          <w:sz w:val="32"/>
          <w:szCs w:val="32"/>
        </w:rPr>
        <w:t>-</w:t>
      </w:r>
      <w:r>
        <w:rPr>
          <w:rFonts w:hint="eastAsia" w:ascii="仿宋" w:hAnsi="仿宋" w:eastAsia="仿宋"/>
          <w:sz w:val="32"/>
          <w:szCs w:val="32"/>
        </w:rPr>
        <w:t>课程实施</w:t>
      </w:r>
      <w:r>
        <w:rPr>
          <w:rFonts w:ascii="仿宋" w:hAnsi="仿宋" w:eastAsia="仿宋"/>
          <w:sz w:val="32"/>
          <w:szCs w:val="32"/>
        </w:rPr>
        <w:t>-</w:t>
      </w:r>
      <w:r>
        <w:rPr>
          <w:rFonts w:hint="eastAsia" w:ascii="仿宋" w:hAnsi="仿宋" w:eastAsia="仿宋"/>
          <w:sz w:val="32"/>
          <w:szCs w:val="32"/>
        </w:rPr>
        <w:t>课程评价</w:t>
      </w:r>
      <w:r>
        <w:rPr>
          <w:rFonts w:ascii="仿宋" w:hAnsi="仿宋" w:eastAsia="仿宋"/>
          <w:sz w:val="32"/>
          <w:szCs w:val="32"/>
        </w:rPr>
        <w:t>-</w:t>
      </w:r>
      <w:r>
        <w:rPr>
          <w:rFonts w:hint="eastAsia" w:ascii="仿宋" w:hAnsi="仿宋" w:eastAsia="仿宋"/>
          <w:sz w:val="32"/>
          <w:szCs w:val="32"/>
        </w:rPr>
        <w:t>课程保障”为主要指标的学科课程框架。同时认真研究与科学利用现用教材，通过多种形式研究学生学科核心素养的形成策略，有效培育学生核心素养。积极打造校本化课程特色。</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提升学校课程的实施能力。组织各学科组对学科课程建设作系统的梳理，认真制订学科质量标准，清晰各年段教学的基本目标与要求。按规范及学校实际情况系统开发校本课程及学校主题活动性课程，制定课堂评价量化表，并通过听课、座谈等进行跟踪管理和指导。要进一步对国家课程的学业水平进行科学评价，以区提供的学业评价方式为参考，在校本化改进的基础上边实施边完善。</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8、抓住疫情期间线上教学的契机，加快信息技术学习进程，不断提升教师的信息素养，增强应用信息技术的意识和能力，推动学科教学与信息技术的整合，探索数字化课程环境建设和信息技术应用于教育教学的规律，切实改变教师的教学方式和学生的学习方式。逐步拓宽校园网的功能，使之成为学校管理平台、学生学习资源平台以及学校与社会、家庭教育的交流平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9、深入推进课程资源的建设。充分利用学校的物理空间（环境、教室、专用室等）开发课程资源，同时要充分利用好家长、社会人士、专家、基地等课程资源。教师要进一步打破以教材作为唯一资源的局限，拓宽建设教学资源的视野，确立课程资源意识，丰富学校课程教学资源，教师要有目的有计划地促进信息技术和学科课程整合，变革师生教与学的方式，为学生的学习与发展提供更丰富多彩的学习资源和强有力的学习工具，进一步建立起校本化的学科课程资源，逐步形成自己独特的学科资源。继续开展作业变革研究，变单一的被动的解题性作业为形式多样的主动研究的多元化作业。</w:t>
      </w:r>
    </w:p>
    <w:p>
      <w:pPr>
        <w:ind w:firstLine="640" w:firstLineChars="200"/>
        <w:rPr>
          <w:rFonts w:ascii="仿宋" w:hAnsi="仿宋" w:eastAsia="仿宋"/>
          <w:sz w:val="32"/>
          <w:szCs w:val="32"/>
        </w:rPr>
      </w:pPr>
      <w:r>
        <w:rPr>
          <w:rFonts w:hint="eastAsia" w:ascii="仿宋" w:hAnsi="仿宋" w:eastAsia="仿宋"/>
          <w:sz w:val="32"/>
          <w:szCs w:val="32"/>
          <w:lang w:val="en-US" w:eastAsia="zh-CN"/>
        </w:rPr>
        <w:t>10、不断加强体育、艺术工作：认真上好体育课和健康教育课，积极开展“阳光体育”活动和大课间活动，确保学生每天在校体育活动时间不少于一小时；中考项目认真训练；各年级开展篮球、足球、广播操等比赛。加强田径队日常训练，争取在各项比赛中取得优秀的成绩。加强科技教育工作，争创市科技特色学校。</w:t>
      </w:r>
      <w:r>
        <w:rPr>
          <w:rFonts w:hint="eastAsia" w:ascii="仿宋" w:hAnsi="仿宋" w:eastAsia="仿宋"/>
          <w:sz w:val="32"/>
          <w:szCs w:val="32"/>
        </w:rPr>
        <w:t>艺术教室区域要提升艺术性、文化性！</w:t>
      </w:r>
    </w:p>
    <w:p>
      <w:pPr>
        <w:rPr>
          <w:rFonts w:hint="eastAsia" w:ascii="仿宋" w:hAnsi="仿宋" w:eastAsia="仿宋"/>
          <w:sz w:val="32"/>
          <w:szCs w:val="32"/>
          <w:lang w:eastAsia="zh-CN"/>
        </w:rPr>
      </w:pPr>
      <w:r>
        <w:rPr>
          <w:rFonts w:hint="eastAsia" w:ascii="仿宋" w:hAnsi="仿宋" w:eastAsia="仿宋"/>
          <w:sz w:val="32"/>
          <w:szCs w:val="32"/>
          <w:lang w:eastAsia="zh-CN"/>
        </w:rPr>
        <w:t>七、提升学校办学品质。</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围绕前瞻性教学改革实验项目和学生品格提升工程项目来规划学校的内涵项目建设。根据学校实际情况有序开展集团化办学经验交流分享，完善集团化办学内涵发展。依照《常州市义务教育“新优质学校”创建自评梳理表》做好市义务教育“新优质学校”创建的各项准备工作。按照校园文化建设方案，跟进校园外显文化落实工作，本学期</w:t>
      </w:r>
      <w:r>
        <w:rPr>
          <w:rFonts w:hint="eastAsia" w:ascii="仿宋" w:hAnsi="仿宋" w:eastAsia="仿宋"/>
          <w:sz w:val="32"/>
          <w:szCs w:val="32"/>
        </w:rPr>
        <w:t>滨中</w:t>
      </w:r>
      <w:r>
        <w:rPr>
          <w:rFonts w:ascii="仿宋" w:hAnsi="仿宋" w:eastAsia="仿宋"/>
          <w:sz w:val="32"/>
          <w:szCs w:val="32"/>
        </w:rPr>
        <w:t>loge</w:t>
      </w:r>
      <w:r>
        <w:rPr>
          <w:rFonts w:hint="eastAsia" w:ascii="仿宋" w:hAnsi="仿宋" w:eastAsia="仿宋"/>
          <w:sz w:val="32"/>
          <w:szCs w:val="32"/>
        </w:rPr>
        <w:t>和系列文化产品文化标识；校园空白处呈现出校园文化</w:t>
      </w:r>
      <w:r>
        <w:rPr>
          <w:rFonts w:hint="eastAsia" w:ascii="仿宋" w:hAnsi="仿宋" w:eastAsia="仿宋"/>
          <w:sz w:val="32"/>
          <w:szCs w:val="32"/>
          <w:lang w:eastAsia="zh-CN"/>
        </w:rPr>
        <w:t xml:space="preserve">要逐步有所实施。加强相关特色学校的创建工作，促进学校多元发展。 </w:t>
      </w:r>
    </w:p>
    <w:p>
      <w:pPr>
        <w:numPr>
          <w:ilvl w:val="0"/>
          <w:numId w:val="4"/>
        </w:numPr>
        <w:rPr>
          <w:rFonts w:hint="eastAsia" w:ascii="仿宋" w:hAnsi="仿宋" w:eastAsia="仿宋"/>
          <w:sz w:val="32"/>
          <w:szCs w:val="32"/>
        </w:rPr>
      </w:pPr>
      <w:r>
        <w:rPr>
          <w:rFonts w:hint="eastAsia" w:ascii="仿宋" w:hAnsi="仿宋" w:eastAsia="仿宋"/>
          <w:sz w:val="32"/>
          <w:szCs w:val="32"/>
        </w:rPr>
        <w:t>建设安全法治校园。</w:t>
      </w:r>
    </w:p>
    <w:p>
      <w:pPr>
        <w:numPr>
          <w:ilvl w:val="0"/>
          <w:numId w:val="0"/>
        </w:numPr>
        <w:ind w:firstLine="640" w:firstLineChars="200"/>
        <w:rPr>
          <w:rFonts w:ascii="仿宋" w:hAnsi="仿宋" w:eastAsia="仿宋"/>
          <w:sz w:val="32"/>
          <w:szCs w:val="32"/>
        </w:rPr>
      </w:pPr>
      <w:r>
        <w:rPr>
          <w:rFonts w:hint="eastAsia" w:ascii="仿宋" w:hAnsi="仿宋" w:eastAsia="仿宋"/>
          <w:sz w:val="32"/>
          <w:szCs w:val="32"/>
        </w:rPr>
        <w:t>坚持底线思维，落实好安全主体责任，不断提高校园安全风险防控能力。</w:t>
      </w:r>
      <w:r>
        <w:rPr>
          <w:rFonts w:hint="eastAsia" w:ascii="仿宋" w:hAnsi="仿宋" w:eastAsia="仿宋"/>
          <w:sz w:val="32"/>
          <w:szCs w:val="32"/>
          <w:lang w:eastAsia="zh-CN"/>
        </w:rPr>
        <w:t>积极</w:t>
      </w:r>
      <w:r>
        <w:rPr>
          <w:rFonts w:hint="eastAsia" w:ascii="仿宋" w:hAnsi="仿宋" w:eastAsia="仿宋"/>
          <w:sz w:val="32"/>
          <w:szCs w:val="32"/>
        </w:rPr>
        <w:t>开展“</w:t>
      </w:r>
      <w:r>
        <w:rPr>
          <w:rFonts w:hint="eastAsia" w:ascii="仿宋" w:hAnsi="仿宋" w:eastAsia="仿宋"/>
          <w:sz w:val="32"/>
          <w:szCs w:val="32"/>
          <w:lang w:eastAsia="zh-CN"/>
        </w:rPr>
        <w:t>江苏省</w:t>
      </w:r>
      <w:r>
        <w:rPr>
          <w:rFonts w:hint="eastAsia" w:ascii="仿宋" w:hAnsi="仿宋" w:eastAsia="仿宋"/>
          <w:sz w:val="32"/>
          <w:szCs w:val="32"/>
        </w:rPr>
        <w:t xml:space="preserve">平安校园”创建活动。继续开展校舍安全、安防设施设备、消防、用电、用气等常规安全检查工作，投入安保专项经费。继续做好应急预案的演练，抓好法治教育课时、教材、师资、经费“四落实”，推进青少年法治教育实践基地建设，开展省市依法治校品牌创建活动，落实《常州市学生欺凌防治实施方案》及各项规章制度。 </w:t>
      </w:r>
    </w:p>
    <w:p>
      <w:pPr>
        <w:ind w:firstLine="640" w:firstLineChars="200"/>
        <w:rPr>
          <w:rFonts w:hint="eastAsia" w:ascii="仿宋" w:hAnsi="仿宋" w:eastAsia="仿宋"/>
          <w:sz w:val="32"/>
          <w:szCs w:val="32"/>
        </w:rPr>
      </w:pPr>
      <w:r>
        <w:rPr>
          <w:rFonts w:ascii="仿宋" w:hAnsi="仿宋" w:eastAsia="仿宋"/>
          <w:sz w:val="32"/>
          <w:szCs w:val="32"/>
        </w:rPr>
        <w:t>1</w:t>
      </w:r>
      <w:r>
        <w:rPr>
          <w:rFonts w:hint="eastAsia" w:ascii="仿宋" w:hAnsi="仿宋" w:eastAsia="仿宋"/>
          <w:sz w:val="32"/>
          <w:szCs w:val="32"/>
        </w:rPr>
        <w:t>、抓好食堂管理工作。加大食堂食品检查与监督力度，定期不定期地深入到食堂，督促食堂工作人员的遵守各自岗位职责，确保食品卫生安全，杜绝食品安全事故。加大师生对食堂饭菜质量评价的范围和频率（两周一次），及时将师生的建议与意见与食堂承包方沟通，尽快地调整菜谱的内容，以提高饭菜的质量，力争让大多数师生满意。</w:t>
      </w:r>
    </w:p>
    <w:p>
      <w:pPr>
        <w:numPr>
          <w:ilvl w:val="0"/>
          <w:numId w:val="5"/>
        </w:numPr>
        <w:ind w:firstLine="640" w:firstLineChars="200"/>
        <w:rPr>
          <w:rFonts w:hint="eastAsia" w:ascii="仿宋" w:hAnsi="仿宋" w:eastAsia="仿宋"/>
          <w:sz w:val="32"/>
          <w:szCs w:val="32"/>
        </w:rPr>
      </w:pPr>
      <w:r>
        <w:rPr>
          <w:rFonts w:hint="eastAsia" w:ascii="仿宋" w:hAnsi="仿宋" w:eastAsia="仿宋"/>
          <w:sz w:val="32"/>
          <w:szCs w:val="32"/>
        </w:rPr>
        <w:t>加强各级安全教育，做好常规性安全工作。</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今年是校园和校车安全工作专项整治年，根据学校的整治工作计划按部就班开展，不折不扣，一丝不苟，确保整治工作横向到边，纵向到底，不留死角，进一步明确岗位安全责任，以确保学校的安全稳定。</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在班级设立安全班产管理员，定期给他们培训指导，增强他们的安全意识和发现问题的能力，要求他们每周上报一份安全班产方面的调查表。</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加强平时对校园全方位的巡查。值班行政、后勤人员要养成多巡查多发现问题的习惯，安全隐患一经发现要及时上报及时解决。</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及时根据校情修订各种安全制度和预案；管好建好安全台帐，巩固平安校园创建成果。</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3、精打细算管理维护好校产、班产。</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后勤人员要时刻关注学校所有硬件设施的安全，要经常巡视检查，发现问题及时解决，尽快做好维护修复工作，做到能修则修，能代则代，能自己动手，就不请外人，以求最大限度地降低维修的成本，节约学校的办公经费。校产、班产的管理力争做到物尽其用。新学期办公、卫生物品根据各处室、教室的现状直接发放补充到位，以确保不浪费任何可用的物资。将各班的桌椅等其它班产定数、定班、并请各班主任签字确认，学期结束再核查班产情况并进行考核。</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4、加强校园卫生管理管理</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要认真抓好校园的卫生、绿化工作，对花草树木的生长情况经常关心，及时督促花木公司派专人来修剪、锄草等。全体教师都要教育学生养成良好的绿色环保低碳的卫生习惯，加强个人卫生习惯的养成，自觉维护校园绿化环境。继续实行晨扫检查制度。加强对物业保洁人员管理，今年要在细节上下功夫，切实清除卫生死角，确保校园卫生整洁。加强对特种设备实施的保养维护，充分利用好购买的社会化专业服务，把消防、电梯、中央空调、高压变电站等设施设备管理好，维护好，确保安全高效运行。</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5、加强收费管理，合理使用资金。</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学校任何一项代办服务费项目都要符合政策；坚持学生自愿、家长签字的原则，坚决杜绝乱收费现象。做好学校领导的财务参谋工作，执行好经费使用计划，准确提供有关数据、情况。在经费使用上，努力做到精打细算，少花钱，多办事。</w:t>
      </w:r>
    </w:p>
    <w:p>
      <w:pPr>
        <w:numPr>
          <w:ilvl w:val="0"/>
          <w:numId w:val="4"/>
        </w:numPr>
        <w:ind w:left="0" w:leftChars="0" w:firstLine="0" w:firstLineChars="0"/>
        <w:rPr>
          <w:rFonts w:hint="eastAsia" w:ascii="仿宋" w:hAnsi="仿宋" w:eastAsia="仿宋"/>
          <w:sz w:val="32"/>
          <w:szCs w:val="32"/>
          <w:lang w:eastAsia="zh-CN"/>
        </w:rPr>
      </w:pPr>
      <w:r>
        <w:rPr>
          <w:rFonts w:hint="eastAsia" w:ascii="仿宋" w:hAnsi="仿宋" w:eastAsia="仿宋"/>
          <w:sz w:val="32"/>
          <w:szCs w:val="32"/>
        </w:rPr>
        <w:t>加强教育</w:t>
      </w:r>
      <w:r>
        <w:rPr>
          <w:rFonts w:hint="eastAsia" w:ascii="仿宋" w:hAnsi="仿宋" w:eastAsia="仿宋"/>
          <w:sz w:val="32"/>
          <w:szCs w:val="32"/>
          <w:lang w:eastAsia="zh-CN"/>
        </w:rPr>
        <w:t>正面</w:t>
      </w:r>
      <w:r>
        <w:rPr>
          <w:rFonts w:hint="eastAsia" w:ascii="仿宋" w:hAnsi="仿宋" w:eastAsia="仿宋"/>
          <w:sz w:val="32"/>
          <w:szCs w:val="32"/>
        </w:rPr>
        <w:t>宣传。</w:t>
      </w:r>
      <w:r>
        <w:rPr>
          <w:rFonts w:hint="eastAsia" w:ascii="仿宋" w:hAnsi="仿宋" w:eastAsia="仿宋"/>
          <w:sz w:val="32"/>
          <w:szCs w:val="32"/>
          <w:lang w:eastAsia="zh-CN"/>
        </w:rPr>
        <w:t>进一步</w:t>
      </w:r>
      <w:r>
        <w:rPr>
          <w:rFonts w:hint="eastAsia" w:ascii="仿宋" w:hAnsi="仿宋" w:eastAsia="仿宋"/>
          <w:sz w:val="32"/>
          <w:szCs w:val="32"/>
        </w:rPr>
        <w:t>适应信息传播的新变化，用好新媒体，做好“微”文章，增强意识形态工作的时代性、针对性和实效性。要充分利用宣传资源，根据报刊杂志、门户网站、电视媒体的不同特点，有针对性地编发报送信息稿件，增强宣传效果，提升宣传稿件质量和报道层次</w:t>
      </w:r>
      <w:r>
        <w:rPr>
          <w:rFonts w:hint="eastAsia" w:ascii="仿宋" w:hAnsi="仿宋" w:eastAsia="仿宋"/>
          <w:sz w:val="32"/>
          <w:szCs w:val="32"/>
          <w:lang w:eastAsia="zh-CN"/>
        </w:rPr>
        <w:t>。</w:t>
      </w:r>
    </w:p>
    <w:p>
      <w:pPr>
        <w:numPr>
          <w:ilvl w:val="0"/>
          <w:numId w:val="4"/>
        </w:numPr>
        <w:ind w:left="0" w:leftChars="0" w:firstLine="0" w:firstLineChars="0"/>
        <w:rPr>
          <w:rFonts w:hint="eastAsia" w:ascii="仿宋" w:hAnsi="仿宋" w:eastAsia="仿宋"/>
          <w:sz w:val="32"/>
          <w:szCs w:val="32"/>
          <w:lang w:eastAsia="zh-CN"/>
        </w:rPr>
      </w:pPr>
      <w:r>
        <w:rPr>
          <w:rFonts w:hint="eastAsia" w:ascii="仿宋" w:hAnsi="仿宋" w:eastAsia="仿宋"/>
          <w:sz w:val="32"/>
          <w:szCs w:val="32"/>
          <w:lang w:eastAsia="zh-CN"/>
        </w:rPr>
        <w:t>筑好疫情控制防线。</w:t>
      </w:r>
    </w:p>
    <w:p>
      <w:pPr>
        <w:numPr>
          <w:ilvl w:val="0"/>
          <w:numId w:val="6"/>
        </w:numPr>
        <w:ind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认真贯彻执行传染病防治法律、法规，做好传染病的预防和控制工作。</w:t>
      </w:r>
    </w:p>
    <w:p>
      <w:pPr>
        <w:numPr>
          <w:ilvl w:val="0"/>
          <w:numId w:val="6"/>
        </w:numPr>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建立、健全学校传染病疫情、突发公共卫生事件监测、报告和管理工作制度。成立由校长为第一责任人的传染病预防控制工作小组，全面负责学校的各项传染病预防控制管理工作。</w:t>
      </w:r>
    </w:p>
    <w:p>
      <w:pPr>
        <w:numPr>
          <w:ilvl w:val="0"/>
          <w:numId w:val="6"/>
        </w:numPr>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校长是传染病疫情发现报告和防控工作开展落实的第一责任人，校医作为疫情报告人，负责学校传染病疫情、突发公共卫生事件、因病缺课等信息的收集、汇总和报告工作。</w:t>
      </w:r>
    </w:p>
    <w:p>
      <w:pPr>
        <w:numPr>
          <w:ilvl w:val="0"/>
          <w:numId w:val="6"/>
        </w:numPr>
        <w:ind w:left="0" w:leftChars="0"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贯彻学习教育和卫生行政部门开展的传染病防控及传染病疫情报告等相关工作的专项内容，培训做到全覆盖（班主任、学校管理人员和食堂管理人员等）。做到传染病疫情早发现、早报告。</w:t>
      </w:r>
    </w:p>
    <w:p>
      <w:pPr>
        <w:numPr>
          <w:ilvl w:val="0"/>
          <w:numId w:val="6"/>
        </w:numPr>
        <w:ind w:left="0" w:leftChars="0"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全面监测学生健康状况，采取多种形式对全体师生以及学生家长进行传染病防治知识的科普宣传教育，不断改善学校卫生环境和教学卫生条件。</w:t>
      </w:r>
    </w:p>
    <w:p>
      <w:pPr>
        <w:numPr>
          <w:ilvl w:val="0"/>
          <w:numId w:val="6"/>
        </w:numPr>
        <w:ind w:left="0" w:leftChars="0"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配合疾病预防控制机构对学校发生的</w:t>
      </w:r>
      <w:r>
        <w:rPr>
          <w:rFonts w:hint="eastAsia" w:ascii="仿宋" w:hAnsi="仿宋" w:eastAsia="仿宋"/>
          <w:sz w:val="32"/>
          <w:szCs w:val="32"/>
          <w:lang w:val="en-US" w:eastAsia="zh-CN"/>
        </w:rPr>
        <w:t>传染病疫情、突发公共卫生事件进行调查和采样等工作，落实疾控机构提出的疫情相关防控措施，接受教育行政部门和卫生行政部门对学校传染病疫情和突发公共卫生事件的监测、报告和疫情防控工作开展情况的督导和检查。</w:t>
      </w:r>
      <w:bookmarkStart w:id="0" w:name="_GoBack"/>
      <w:bookmarkEnd w:id="0"/>
    </w:p>
    <w:p>
      <w:pPr>
        <w:rPr>
          <w:rFonts w:ascii="仿宋" w:hAnsi="仿宋" w:eastAsia="仿宋"/>
          <w:sz w:val="32"/>
          <w:szCs w:val="32"/>
        </w:rPr>
      </w:pPr>
    </w:p>
    <w:p>
      <w:pPr>
        <w:rPr>
          <w:rFonts w:ascii="仿宋" w:hAnsi="仿宋" w:eastAsia="仿宋"/>
          <w:sz w:val="32"/>
          <w:szCs w:val="32"/>
        </w:rPr>
      </w:pPr>
    </w:p>
    <w:p>
      <w:pPr>
        <w:ind w:firstLine="5760" w:firstLineChars="1800"/>
        <w:rPr>
          <w:rFonts w:ascii="仿宋" w:hAnsi="仿宋" w:eastAsia="仿宋"/>
          <w:sz w:val="32"/>
          <w:szCs w:val="32"/>
        </w:rPr>
      </w:pPr>
      <w:r>
        <w:rPr>
          <w:rFonts w:hint="eastAsia" w:ascii="仿宋" w:hAnsi="仿宋" w:eastAsia="仿宋"/>
          <w:sz w:val="32"/>
          <w:szCs w:val="32"/>
        </w:rPr>
        <w:t>常州市滨江中学</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5110A9"/>
    <w:multiLevelType w:val="singleLevel"/>
    <w:tmpl w:val="A35110A9"/>
    <w:lvl w:ilvl="0" w:tentative="0">
      <w:start w:val="1"/>
      <w:numFmt w:val="decimal"/>
      <w:suff w:val="nothing"/>
      <w:lvlText w:val="%1、"/>
      <w:lvlJc w:val="left"/>
    </w:lvl>
  </w:abstractNum>
  <w:abstractNum w:abstractNumId="1">
    <w:nsid w:val="A4DA3143"/>
    <w:multiLevelType w:val="singleLevel"/>
    <w:tmpl w:val="A4DA3143"/>
    <w:lvl w:ilvl="0" w:tentative="0">
      <w:start w:val="1"/>
      <w:numFmt w:val="chineseCounting"/>
      <w:suff w:val="nothing"/>
      <w:lvlText w:val="%1、"/>
      <w:lvlJc w:val="left"/>
      <w:rPr>
        <w:rFonts w:hint="eastAsia"/>
      </w:rPr>
    </w:lvl>
  </w:abstractNum>
  <w:abstractNum w:abstractNumId="2">
    <w:nsid w:val="12981367"/>
    <w:multiLevelType w:val="singleLevel"/>
    <w:tmpl w:val="12981367"/>
    <w:lvl w:ilvl="0" w:tentative="0">
      <w:start w:val="8"/>
      <w:numFmt w:val="chineseCounting"/>
      <w:suff w:val="nothing"/>
      <w:lvlText w:val="%1、"/>
      <w:lvlJc w:val="left"/>
      <w:rPr>
        <w:rFonts w:hint="eastAsia"/>
      </w:rPr>
    </w:lvl>
  </w:abstractNum>
  <w:abstractNum w:abstractNumId="3">
    <w:nsid w:val="3ABC126D"/>
    <w:multiLevelType w:val="singleLevel"/>
    <w:tmpl w:val="3ABC126D"/>
    <w:lvl w:ilvl="0" w:tentative="0">
      <w:start w:val="2"/>
      <w:numFmt w:val="decimal"/>
      <w:suff w:val="nothing"/>
      <w:lvlText w:val="%1、"/>
      <w:lvlJc w:val="left"/>
    </w:lvl>
  </w:abstractNum>
  <w:abstractNum w:abstractNumId="4">
    <w:nsid w:val="3D6C70BD"/>
    <w:multiLevelType w:val="singleLevel"/>
    <w:tmpl w:val="3D6C70BD"/>
    <w:lvl w:ilvl="0" w:tentative="0">
      <w:start w:val="1"/>
      <w:numFmt w:val="decimal"/>
      <w:suff w:val="nothing"/>
      <w:lvlText w:val="%1、"/>
      <w:lvlJc w:val="left"/>
    </w:lvl>
  </w:abstractNum>
  <w:abstractNum w:abstractNumId="5">
    <w:nsid w:val="3EDDD3B5"/>
    <w:multiLevelType w:val="singleLevel"/>
    <w:tmpl w:val="3EDDD3B5"/>
    <w:lvl w:ilvl="0" w:tentative="0">
      <w:start w:val="4"/>
      <w:numFmt w:val="decimal"/>
      <w:suff w:val="nothing"/>
      <w:lvlText w:val="（%1）"/>
      <w:lvlJc w:val="left"/>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83625"/>
    <w:rsid w:val="000462A2"/>
    <w:rsid w:val="00195C41"/>
    <w:rsid w:val="00237F97"/>
    <w:rsid w:val="002E4A2A"/>
    <w:rsid w:val="00344D91"/>
    <w:rsid w:val="005926EC"/>
    <w:rsid w:val="00617F76"/>
    <w:rsid w:val="00E37764"/>
    <w:rsid w:val="00F75793"/>
    <w:rsid w:val="0E883625"/>
    <w:rsid w:val="153C5413"/>
    <w:rsid w:val="158C7376"/>
    <w:rsid w:val="1E071D80"/>
    <w:rsid w:val="1FA23FBD"/>
    <w:rsid w:val="299F565A"/>
    <w:rsid w:val="2A9802A5"/>
    <w:rsid w:val="33576C7F"/>
    <w:rsid w:val="3379480D"/>
    <w:rsid w:val="368C0DC0"/>
    <w:rsid w:val="45AB13E0"/>
    <w:rsid w:val="5900067F"/>
    <w:rsid w:val="5C5E5AB4"/>
    <w:rsid w:val="6A497398"/>
    <w:rsid w:val="6F897D48"/>
    <w:rsid w:val="70502301"/>
    <w:rsid w:val="716837A2"/>
    <w:rsid w:val="76C962CD"/>
    <w:rsid w:val="7CDF1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rPr>
  </w:style>
  <w:style w:type="character" w:customStyle="1" w:styleId="9">
    <w:name w:val="页眉 字符"/>
    <w:basedOn w:val="7"/>
    <w:link w:val="3"/>
    <w:qFormat/>
    <w:uiPriority w:val="0"/>
    <w:rPr>
      <w:rFonts w:asciiTheme="minorHAnsi" w:hAnsiTheme="minorHAnsi" w:cstheme="minorBidi"/>
      <w:kern w:val="2"/>
      <w:sz w:val="18"/>
      <w:szCs w:val="18"/>
    </w:rPr>
  </w:style>
  <w:style w:type="character" w:customStyle="1" w:styleId="10">
    <w:name w:val="页脚 字符"/>
    <w:basedOn w:val="7"/>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9364</Words>
  <Characters>382</Characters>
  <Lines>3</Lines>
  <Paragraphs>19</Paragraphs>
  <TotalTime>3</TotalTime>
  <ScaleCrop>false</ScaleCrop>
  <LinksUpToDate>false</LinksUpToDate>
  <CharactersWithSpaces>9727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2019-02-07T01:30:00Z</dcterms:created>
  <dc:creator>皓月当空</dc:creator>
  <cp:lastModifiedBy>Administrator</cp:lastModifiedBy>
  <dcterms:modified xsi:type="dcterms:W3CDTF">2020-04-07T06:30:01Z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