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方正小标宋简体" w:hAnsi="方正小标宋简体" w:eastAsia="方正小标宋简体" w:cs="方正小标宋简体"/>
          <w:b w:val="0"/>
          <w:kern w:val="2"/>
          <w:sz w:val="42"/>
          <w:szCs w:val="48"/>
          <w:lang w:val="en-US" w:eastAsia="zh-CN" w:bidi="ar-SA"/>
        </w:rPr>
      </w:pPr>
      <w:r>
        <w:rPr>
          <w:rFonts w:hint="eastAsia" w:ascii="方正小标宋简体" w:hAnsi="方正小标宋简体" w:eastAsia="方正小标宋简体" w:cs="方正小标宋简体"/>
          <w:b w:val="0"/>
          <w:kern w:val="2"/>
          <w:sz w:val="42"/>
          <w:szCs w:val="48"/>
          <w:lang w:val="en-US" w:eastAsia="zh-CN" w:bidi="ar-SA"/>
        </w:rPr>
        <w:t>习近平主持召开科学家座谈会并发表重要讲话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新华社北京9月11日电 中共中央总书记、国家主席、中央军委主席习近平9月11日下午在京主持召开科学家座谈会并发表重要讲话，就“十四五”时期我国科技事业发展听取意见。他强调，我国经济社会发展和民生改善比过去任何时候都更加需要科学技术解决方案，都更加需要增强创新这个第一动力。我国广大科学家和科技工作者有信心、有意志、有能力登上科学高峰。希望广大科学家和科技工作者肩负起历史责任，坚持面向世界科技前沿、面向经济主战场、面向国家重大需求、面向人民生命健康，不断向科学技术广度和深度进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中共中央政治局常委、中央书记处书记王沪宁，中共中央政治局常委、国务院副总理韩正出席座谈会。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bdr w:val="none" w:color="auto" w:sz="0" w:space="0"/>
          <w:shd w:val="clear" w:fill="FFFFFF"/>
        </w:rPr>
      </w:pPr>
      <w:r>
        <w:rPr>
          <w:rFonts w:hint="eastAsia" w:ascii="宋体" w:hAnsi="宋体" w:eastAsia="宋体" w:cs="宋体"/>
          <w:i w:val="0"/>
          <w:caps w:val="0"/>
          <w:color w:val="333333"/>
          <w:spacing w:val="0"/>
          <w:sz w:val="24"/>
          <w:szCs w:val="24"/>
          <w:bdr w:val="none" w:color="auto" w:sz="0" w:space="0"/>
          <w:shd w:val="clear" w:fill="FFFFFF"/>
        </w:rPr>
        <w:t>座谈会上，中国工程院院士徐匡迪，清华大学交叉信息研究院院长、中国科学院院士姚期智，西湖大学校长、中国科学院院士施一公，中国工程院副院长、中国工程院院士陈左宁，阿里巴巴集团技术委员会主席、中国工程院院士王坚，中国科学院古脊椎动物与古人类研究所研究员付巧妹，北京化工大学特聘教授戴伟等7位科学家代表先后发言，就深化科技体制改革、推动科技创新和发展等问题提出意见和建议。习近平同发言的每一位科学家都进行了交流，深入探讨一些重大科技问题和科技体制改革创新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在认真听取大家发言后，习近平发表了重要讲话。他表示，大家作了很好的发言，结合各自研究领域提出了许多有价值的意见和建议，请有关方面认真研究吸收。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在治疗、疫苗研发、防控等多个重要领域开展科研攻关，为统筹推进疫情防控和经济社会发展提供了有力支撑、作出了重大贡献。借此机会，我向广大科技工作者表示衷心的感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当今世界正经历百年未有之大变局，我国发展面临的国内外环境发生深刻复杂变化，我国“十四五”时期以及更长时期的发展对加快科技创新提出了更为迫切的要求。加快科技创新是推动高质量发展的需要，是实现人民高品质生活的需要，是构建新发展格局的需要，是顺利开启全面建设社会主义现代化国家新征程的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我国拥有数量众多的科技工作者、规模庞大的研发投入，关键是要改善科技创新生态，激发创新创造活力，给广大科学家和科技工作者搭建施展才华的舞台，让科技创新成果源源不断涌现出来。要坚持需求导向和问题导向，对能够快速突破、及时解决问题的技术，要抓紧推进；对属于战略性、需要久久为功的技术，要提前部署。要发挥我国社会主义制度能够集中力量办大事的优势，整合优化科技资源配置，狠抓创新体系建设，进行优化组合，组建一批国家实验室，形成我国实验室体系，发挥高校在科研中的重要作用，推动重要领域关键核心技术攻关。要持之以恒加强基础研究，明确我国基础研究领域方向和发展目标，加大基础研究投入，在财政、金融、税收等方面给予必要政策支持，创造有利于基础研究的良好科研生态，建立健全科学评价体系、激励机制，持续不断坚持下去。要加强创新人才教育培养，把教育摆在更加重要位置，全面提高教育质量，加强数学、物理、化学、生物等基础学科建设，鼓励具备条件的高校积极设置基础研究、交叉学科相关学科专业，加强基础学科本科生培养，注重培养学生创新意识和创新能力。要依靠改革激发科技创新活力，通过深化科技体制改革把巨大创新潜能有效释放出来，坚决破除“唯论文、唯职称、唯学历、唯奖项”。要加强国际科技合作，更加主动地融入全球创新网络，在开放合作中提升自身科技创新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科学成就离不开精神支撑。科学家精神是科技工作者在长期科学实践中积累的宝贵精神财富。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广大科技工作者要树立敢于创造的雄心壮志，敢于提出新理论、开辟新领域、探索新路径，在独创独有上下功夫。要多出高水平的原创成果，为不断丰富和发展科学体系作出贡献。要鼓励科技工作者专注于自己的科研事业，勤奋钻研，不慕虚荣，不计名利。要广泛宣传科技工作者勇于探索、献身科学的生动事迹。好奇心是人的天性，对科学兴趣的引导和培养要从娃娃抓起，使他们更多了解科学知识，掌握科学方法，形成一大批具备科学家潜质的青少年群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丁薛祥、刘鹤、孙春兰、陈希、黄坤明、万钢、何立峰出席座谈会。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pPr>
      <w:r>
        <w:rPr>
          <w:rFonts w:hint="eastAsia" w:ascii="宋体" w:hAnsi="宋体" w:eastAsia="宋体" w:cs="宋体"/>
          <w:i w:val="0"/>
          <w:caps w:val="0"/>
          <w:color w:val="333333"/>
          <w:spacing w:val="0"/>
          <w:sz w:val="24"/>
          <w:szCs w:val="24"/>
          <w:bdr w:val="none" w:color="auto" w:sz="0" w:space="0"/>
          <w:shd w:val="clear" w:fill="FFFFFF"/>
        </w:rPr>
        <w:t>中央党政军群有关部门负责同志，科学家代表等参加座谈会。</w:t>
      </w:r>
      <w:bookmarkStart w:id="0" w:name="_GoBack"/>
      <w:bookmarkEnd w:id="0"/>
    </w:p>
    <w:sectPr>
      <w:pgSz w:w="11906" w:h="16838"/>
      <w:pgMar w:top="2098" w:right="1531" w:bottom="1984"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040118"/>
    <w:rsid w:val="1D0D3AF5"/>
    <w:rsid w:val="39EE6219"/>
    <w:rsid w:val="5019787A"/>
    <w:rsid w:val="50532492"/>
    <w:rsid w:val="650D3678"/>
    <w:rsid w:val="73862401"/>
    <w:rsid w:val="7F6C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w</cp:lastModifiedBy>
  <dcterms:modified xsi:type="dcterms:W3CDTF">2020-10-09T02:59:26Z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