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700" w:lineRule="exact"/>
        <w:ind w:lef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u w:val="none"/>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u w:val="none"/>
          <w:shd w:val="clear" w:fill="FFFFFF"/>
        </w:rPr>
        <w:t>关于开展</w:t>
      </w:r>
      <w:r>
        <w:rPr>
          <w:rFonts w:hint="eastAsia" w:ascii="方正小标宋简体" w:hAnsi="方正小标宋简体" w:eastAsia="方正小标宋简体" w:cs="方正小标宋简体"/>
          <w:b w:val="0"/>
          <w:bCs w:val="0"/>
          <w:i w:val="0"/>
          <w:iCs w:val="0"/>
          <w:caps w:val="0"/>
          <w:color w:val="333333"/>
          <w:spacing w:val="0"/>
          <w:sz w:val="44"/>
          <w:szCs w:val="44"/>
          <w:u w:val="none"/>
          <w:shd w:val="clear" w:fill="FFFFFF"/>
          <w:lang w:val="en-US" w:eastAsia="zh-CN"/>
        </w:rPr>
        <w:t>常州市</w:t>
      </w:r>
      <w:r>
        <w:rPr>
          <w:rFonts w:hint="eastAsia" w:ascii="方正小标宋简体" w:hAnsi="方正小标宋简体" w:eastAsia="方正小标宋简体" w:cs="方正小标宋简体"/>
          <w:b w:val="0"/>
          <w:bCs w:val="0"/>
          <w:i w:val="0"/>
          <w:iCs w:val="0"/>
          <w:caps w:val="0"/>
          <w:color w:val="333333"/>
          <w:spacing w:val="0"/>
          <w:sz w:val="44"/>
          <w:szCs w:val="44"/>
          <w:u w:val="none"/>
          <w:shd w:val="clear" w:fill="FFFFFF"/>
        </w:rPr>
        <w:t>幼儿园级部组长（教研组长）</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700" w:lineRule="exact"/>
        <w:ind w:lef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u w:val="none"/>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u w:val="none"/>
          <w:shd w:val="clear" w:fill="FFFFFF"/>
        </w:rPr>
        <w:t>“课程游戏化背景下集体教学优化”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700" w:lineRule="exact"/>
        <w:ind w:lef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u w:val="none"/>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u w:val="none"/>
          <w:shd w:val="clear" w:fill="FFFFFF"/>
        </w:rPr>
        <w:t>交流评比</w:t>
      </w:r>
      <w:r>
        <w:rPr>
          <w:rFonts w:hint="eastAsia" w:ascii="方正小标宋简体" w:hAnsi="方正小标宋简体" w:eastAsia="方正小标宋简体" w:cs="方正小标宋简体"/>
          <w:b w:val="0"/>
          <w:bCs w:val="0"/>
          <w:i w:val="0"/>
          <w:iCs w:val="0"/>
          <w:caps w:val="0"/>
          <w:color w:val="333333"/>
          <w:spacing w:val="0"/>
          <w:sz w:val="44"/>
          <w:szCs w:val="44"/>
          <w:u w:val="none"/>
          <w:shd w:val="clear" w:fill="FFFFFF"/>
          <w:lang w:val="en-US" w:eastAsia="zh-CN"/>
        </w:rPr>
        <w:t>区级选拔</w:t>
      </w:r>
      <w:r>
        <w:rPr>
          <w:rFonts w:hint="eastAsia" w:ascii="方正小标宋简体" w:hAnsi="方正小标宋简体" w:eastAsia="方正小标宋简体" w:cs="方正小标宋简体"/>
          <w:b w:val="0"/>
          <w:bCs w:val="0"/>
          <w:i w:val="0"/>
          <w:iCs w:val="0"/>
          <w:caps w:val="0"/>
          <w:color w:val="333333"/>
          <w:spacing w:val="0"/>
          <w:sz w:val="44"/>
          <w:szCs w:val="44"/>
          <w:u w:val="none"/>
          <w:shd w:val="clear" w:fill="FFFFFF"/>
        </w:rPr>
        <w:t>的通知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textAlignment w:val="auto"/>
        <w:rPr>
          <w:rFonts w:hint="eastAsia" w:ascii="宋体" w:hAnsi="宋体" w:eastAsia="宋体" w:cs="宋体"/>
          <w:b w:val="0"/>
          <w:bCs w:val="0"/>
          <w:i w:val="0"/>
          <w:iCs w:val="0"/>
          <w:caps w:val="0"/>
          <w:color w:val="333333"/>
          <w:spacing w:val="0"/>
          <w:sz w:val="24"/>
          <w:szCs w:val="24"/>
          <w:u w:val="none"/>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textAlignment w:val="auto"/>
        <w:rPr>
          <w:rFonts w:hint="eastAsia" w:ascii="仿宋_GB2312" w:hAnsi="仿宋_GB2312" w:eastAsia="仿宋_GB2312" w:cs="仿宋_GB2312"/>
          <w:b w:val="0"/>
          <w:bCs w:val="0"/>
          <w:i w:val="0"/>
          <w:iCs w:val="0"/>
          <w:caps w:val="0"/>
          <w:color w:val="333333"/>
          <w:spacing w:val="0"/>
          <w:sz w:val="32"/>
          <w:szCs w:val="32"/>
          <w:u w:val="none"/>
        </w:rPr>
      </w:pPr>
      <w:r>
        <w:rPr>
          <w:rFonts w:hint="eastAsia" w:ascii="仿宋_GB2312" w:hAnsi="仿宋_GB2312" w:eastAsia="仿宋_GB2312" w:cs="仿宋_GB2312"/>
          <w:b w:val="0"/>
          <w:bCs w:val="0"/>
          <w:i w:val="0"/>
          <w:iCs w:val="0"/>
          <w:caps w:val="0"/>
          <w:color w:val="333333"/>
          <w:spacing w:val="0"/>
          <w:sz w:val="32"/>
          <w:szCs w:val="32"/>
          <w:u w:val="none"/>
          <w:shd w:val="clear" w:fill="FFFFFF"/>
        </w:rPr>
        <w:t>各幼儿园：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textAlignment w:val="auto"/>
        <w:rPr>
          <w:rFonts w:hint="eastAsia" w:ascii="仿宋_GB2312" w:hAnsi="仿宋_GB2312" w:eastAsia="仿宋_GB2312" w:cs="仿宋_GB2312"/>
          <w:b w:val="0"/>
          <w:bCs w:val="0"/>
          <w:i w:val="0"/>
          <w:iCs w:val="0"/>
          <w:caps w:val="0"/>
          <w:color w:val="333333"/>
          <w:spacing w:val="0"/>
          <w:sz w:val="32"/>
          <w:szCs w:val="32"/>
          <w:u w:val="none"/>
        </w:rPr>
      </w:pPr>
      <w:r>
        <w:rPr>
          <w:rFonts w:hint="eastAsia" w:ascii="仿宋_GB2312" w:hAnsi="仿宋_GB2312" w:eastAsia="仿宋_GB2312" w:cs="仿宋_GB2312"/>
          <w:b w:val="0"/>
          <w:bCs w:val="0"/>
          <w:i w:val="0"/>
          <w:iCs w:val="0"/>
          <w:caps w:val="0"/>
          <w:color w:val="333333"/>
          <w:spacing w:val="0"/>
          <w:sz w:val="32"/>
          <w:szCs w:val="32"/>
          <w:u w:val="none"/>
          <w:shd w:val="clear" w:fill="FFFFFF"/>
        </w:rPr>
        <w:t>为进一步推进课程游戏化背景下幼儿园教学和游戏一体化策略研究，提升级部组长（教研组长）的课程开发、实施能力，搭建发展平台，重锤幼儿园中坚力量，赋能骨干教师专业成长，</w:t>
      </w:r>
      <w:r>
        <w:rPr>
          <w:rFonts w:hint="eastAsia" w:ascii="仿宋_GB2312" w:hAnsi="仿宋_GB2312" w:eastAsia="仿宋_GB2312" w:cs="仿宋_GB2312"/>
          <w:b w:val="0"/>
          <w:bCs w:val="0"/>
          <w:i w:val="0"/>
          <w:iCs w:val="0"/>
          <w:caps w:val="0"/>
          <w:color w:val="333333"/>
          <w:spacing w:val="0"/>
          <w:sz w:val="32"/>
          <w:szCs w:val="32"/>
          <w:u w:val="none"/>
          <w:shd w:val="clear" w:fill="FFFFFF"/>
          <w:lang w:val="en-US" w:eastAsia="zh-CN"/>
        </w:rPr>
        <w:t>根据</w:t>
      </w:r>
      <w:r>
        <w:rPr>
          <w:rFonts w:hint="eastAsia" w:ascii="仿宋_GB2312" w:hAnsi="仿宋_GB2312" w:eastAsia="仿宋_GB2312" w:cs="仿宋_GB2312"/>
          <w:b w:val="0"/>
          <w:bCs w:val="0"/>
          <w:i w:val="0"/>
          <w:iCs w:val="0"/>
          <w:caps w:val="0"/>
          <w:color w:val="333333"/>
          <w:spacing w:val="0"/>
          <w:sz w:val="32"/>
          <w:szCs w:val="32"/>
          <w:u w:val="none"/>
          <w:shd w:val="clear" w:fill="FFFFFF"/>
        </w:rPr>
        <w:t>“2022年</w:t>
      </w:r>
      <w:r>
        <w:rPr>
          <w:rFonts w:hint="eastAsia" w:ascii="仿宋_GB2312" w:hAnsi="仿宋_GB2312" w:eastAsia="仿宋_GB2312" w:cs="仿宋_GB2312"/>
          <w:b w:val="0"/>
          <w:bCs w:val="0"/>
          <w:i w:val="0"/>
          <w:iCs w:val="0"/>
          <w:caps w:val="0"/>
          <w:color w:val="333333"/>
          <w:spacing w:val="0"/>
          <w:sz w:val="32"/>
          <w:szCs w:val="32"/>
          <w:u w:val="none"/>
          <w:shd w:val="clear" w:fill="FFFFFF"/>
          <w:lang w:val="en-US" w:eastAsia="zh-CN"/>
        </w:rPr>
        <w:t>常州市</w:t>
      </w:r>
      <w:r>
        <w:rPr>
          <w:rFonts w:hint="eastAsia" w:ascii="仿宋_GB2312" w:hAnsi="仿宋_GB2312" w:eastAsia="仿宋_GB2312" w:cs="仿宋_GB2312"/>
          <w:b w:val="0"/>
          <w:bCs w:val="0"/>
          <w:i w:val="0"/>
          <w:iCs w:val="0"/>
          <w:caps w:val="0"/>
          <w:color w:val="333333"/>
          <w:spacing w:val="0"/>
          <w:sz w:val="32"/>
          <w:szCs w:val="32"/>
          <w:u w:val="none"/>
          <w:shd w:val="clear" w:fill="FFFFFF"/>
        </w:rPr>
        <w:t>幼儿园年级组长（教研组长）课程游戏化背景下的集体教学优化”评比活动</w:t>
      </w:r>
      <w:r>
        <w:rPr>
          <w:rFonts w:hint="eastAsia" w:ascii="仿宋_GB2312" w:hAnsi="仿宋_GB2312" w:eastAsia="仿宋_GB2312" w:cs="仿宋_GB2312"/>
          <w:b w:val="0"/>
          <w:bCs w:val="0"/>
          <w:i w:val="0"/>
          <w:iCs w:val="0"/>
          <w:caps w:val="0"/>
          <w:color w:val="333333"/>
          <w:spacing w:val="0"/>
          <w:sz w:val="32"/>
          <w:szCs w:val="32"/>
          <w:u w:val="none"/>
          <w:shd w:val="clear" w:fill="FFFFFF"/>
          <w:lang w:val="en-US" w:eastAsia="zh-CN"/>
        </w:rPr>
        <w:t>要求</w:t>
      </w:r>
      <w:r>
        <w:rPr>
          <w:rFonts w:hint="eastAsia" w:ascii="仿宋_GB2312" w:hAnsi="仿宋_GB2312" w:eastAsia="仿宋_GB2312" w:cs="仿宋_GB2312"/>
          <w:b w:val="0"/>
          <w:bCs w:val="0"/>
          <w:i w:val="0"/>
          <w:iCs w:val="0"/>
          <w:caps w:val="0"/>
          <w:color w:val="333333"/>
          <w:spacing w:val="0"/>
          <w:sz w:val="32"/>
          <w:szCs w:val="32"/>
          <w:u w:val="none"/>
          <w:shd w:val="clear" w:fill="FFFFFF"/>
        </w:rPr>
        <w:t>，现将有关事项通知如下：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textAlignment w:val="auto"/>
        <w:rPr>
          <w:rFonts w:hint="eastAsia" w:ascii="黑体" w:hAnsi="黑体" w:eastAsia="黑体" w:cs="黑体"/>
          <w:b w:val="0"/>
          <w:bCs w:val="0"/>
          <w:i w:val="0"/>
          <w:iCs w:val="0"/>
          <w:caps w:val="0"/>
          <w:color w:val="333333"/>
          <w:spacing w:val="0"/>
          <w:sz w:val="32"/>
          <w:szCs w:val="32"/>
          <w:u w:val="none"/>
        </w:rPr>
      </w:pPr>
      <w:r>
        <w:rPr>
          <w:rFonts w:hint="eastAsia" w:ascii="黑体" w:hAnsi="黑体" w:eastAsia="黑体" w:cs="黑体"/>
          <w:b w:val="0"/>
          <w:bCs w:val="0"/>
          <w:i w:val="0"/>
          <w:iCs w:val="0"/>
          <w:caps w:val="0"/>
          <w:color w:val="333333"/>
          <w:spacing w:val="0"/>
          <w:sz w:val="32"/>
          <w:szCs w:val="32"/>
          <w:u w:val="none"/>
          <w:shd w:val="clear" w:fill="FFFFFF"/>
        </w:rPr>
        <w:t>一、参赛对象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textAlignment w:val="auto"/>
        <w:rPr>
          <w:rFonts w:hint="eastAsia" w:ascii="仿宋_GB2312" w:hAnsi="仿宋_GB2312" w:eastAsia="仿宋_GB2312" w:cs="仿宋_GB2312"/>
          <w:b w:val="0"/>
          <w:bCs w:val="0"/>
          <w:i w:val="0"/>
          <w:iCs w:val="0"/>
          <w:caps w:val="0"/>
          <w:color w:val="333333"/>
          <w:spacing w:val="0"/>
          <w:sz w:val="32"/>
          <w:szCs w:val="32"/>
          <w:u w:val="none"/>
        </w:rPr>
      </w:pPr>
      <w:r>
        <w:rPr>
          <w:rFonts w:hint="eastAsia" w:ascii="仿宋_GB2312" w:hAnsi="仿宋_GB2312" w:eastAsia="仿宋_GB2312" w:cs="仿宋_GB2312"/>
          <w:b w:val="0"/>
          <w:bCs w:val="0"/>
          <w:i w:val="0"/>
          <w:iCs w:val="0"/>
          <w:caps w:val="0"/>
          <w:color w:val="333333"/>
          <w:spacing w:val="0"/>
          <w:sz w:val="32"/>
          <w:szCs w:val="32"/>
          <w:u w:val="none"/>
          <w:shd w:val="clear" w:fill="FFFFFF"/>
        </w:rPr>
        <w:t>1. 各幼儿园的级部组长(教研组长)。</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textAlignment w:val="auto"/>
        <w:rPr>
          <w:rFonts w:hint="eastAsia" w:ascii="仿宋_GB2312" w:hAnsi="仿宋_GB2312" w:eastAsia="仿宋_GB2312" w:cs="仿宋_GB2312"/>
          <w:b w:val="0"/>
          <w:bCs w:val="0"/>
          <w:i w:val="0"/>
          <w:iCs w:val="0"/>
          <w:caps w:val="0"/>
          <w:color w:val="333333"/>
          <w:spacing w:val="0"/>
          <w:sz w:val="32"/>
          <w:szCs w:val="32"/>
          <w:u w:val="none"/>
        </w:rPr>
      </w:pPr>
      <w:r>
        <w:rPr>
          <w:rFonts w:hint="eastAsia" w:ascii="仿宋_GB2312" w:hAnsi="仿宋_GB2312" w:eastAsia="仿宋_GB2312" w:cs="仿宋_GB2312"/>
          <w:b w:val="0"/>
          <w:bCs w:val="0"/>
          <w:i w:val="0"/>
          <w:iCs w:val="0"/>
          <w:caps w:val="0"/>
          <w:color w:val="333333"/>
          <w:spacing w:val="0"/>
          <w:sz w:val="32"/>
          <w:szCs w:val="32"/>
          <w:u w:val="none"/>
          <w:shd w:val="clear" w:fill="FFFFFF"/>
        </w:rPr>
        <w:t>2. 年龄在50周岁以下（1972年12月31日以后出生）。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textAlignment w:val="auto"/>
        <w:rPr>
          <w:rFonts w:hint="eastAsia" w:ascii="仿宋_GB2312" w:hAnsi="仿宋_GB2312" w:eastAsia="仿宋_GB2312" w:cs="仿宋_GB2312"/>
          <w:b w:val="0"/>
          <w:bCs w:val="0"/>
          <w:i w:val="0"/>
          <w:iCs w:val="0"/>
          <w:caps w:val="0"/>
          <w:color w:val="333333"/>
          <w:spacing w:val="0"/>
          <w:sz w:val="32"/>
          <w:szCs w:val="32"/>
          <w:u w:val="none"/>
          <w:shd w:val="clear" w:fill="FFFFFF"/>
        </w:rPr>
      </w:pPr>
      <w:r>
        <w:rPr>
          <w:rFonts w:hint="eastAsia" w:ascii="仿宋_GB2312" w:hAnsi="仿宋_GB2312" w:eastAsia="仿宋_GB2312" w:cs="仿宋_GB2312"/>
          <w:b w:val="0"/>
          <w:bCs w:val="0"/>
          <w:i w:val="0"/>
          <w:iCs w:val="0"/>
          <w:caps w:val="0"/>
          <w:color w:val="333333"/>
          <w:spacing w:val="0"/>
          <w:sz w:val="32"/>
          <w:szCs w:val="32"/>
          <w:u w:val="none"/>
          <w:shd w:val="clear" w:fill="FFFFFF"/>
        </w:rPr>
        <w:t>3. 参评者历年来没有获得过省、市基本功和评优课一、二等奖。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textAlignment w:val="auto"/>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二、评比要求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textAlignment w:val="auto"/>
        <w:rPr>
          <w:rFonts w:hint="eastAsia" w:ascii="仿宋_GB2312" w:hAnsi="仿宋_GB2312" w:eastAsia="仿宋_GB2312" w:cs="仿宋_GB2312"/>
          <w:b w:val="0"/>
          <w:bCs w:val="0"/>
          <w:i w:val="0"/>
          <w:iCs w:val="0"/>
          <w:caps w:val="0"/>
          <w:color w:val="333333"/>
          <w:spacing w:val="0"/>
          <w:sz w:val="32"/>
          <w:szCs w:val="32"/>
          <w:u w:val="none"/>
          <w:shd w:val="clear" w:fill="FFFFFF"/>
        </w:rPr>
      </w:pPr>
      <w:r>
        <w:rPr>
          <w:rFonts w:hint="eastAsia" w:ascii="仿宋_GB2312" w:hAnsi="仿宋_GB2312" w:eastAsia="仿宋_GB2312" w:cs="仿宋_GB2312"/>
          <w:b w:val="0"/>
          <w:bCs w:val="0"/>
          <w:i w:val="0"/>
          <w:iCs w:val="0"/>
          <w:caps w:val="0"/>
          <w:color w:val="333333"/>
          <w:spacing w:val="0"/>
          <w:sz w:val="32"/>
          <w:szCs w:val="32"/>
          <w:u w:val="none"/>
          <w:shd w:val="clear" w:fill="FFFFFF"/>
        </w:rPr>
        <w:t>本次评比改变评价方式，基于班本、基于现场，强调真实性和过程性，关注常态性和实效性，将评比活动融于幼儿园一日活动之中，采用“原始视频+活动方案”的方式进行。原始视频指基于真实的活动过程拍摄的原始素材，严禁后期剪辑、加工、制作，视频内容是“区域游戏+集体教学”，包括30分钟的班级区域游戏实况和参赛教师组织的30分钟内的教学活动实况，区域游戏和教学活动均要求全班幼儿同时参加。活动方案是指与视频内容相匹配的班级区域游戏规划和教学活动设计方案。</w:t>
      </w:r>
    </w:p>
    <w:p>
      <w:pPr>
        <w:pStyle w:val="2"/>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textAlignment w:val="auto"/>
        <w:rPr>
          <w:rFonts w:hint="eastAsia" w:ascii="黑体" w:hAnsi="黑体" w:eastAsia="黑体" w:cs="黑体"/>
          <w:b w:val="0"/>
          <w:bCs w:val="0"/>
          <w:i w:val="0"/>
          <w:iCs w:val="0"/>
          <w:caps w:val="0"/>
          <w:color w:val="333333"/>
          <w:spacing w:val="0"/>
          <w:sz w:val="32"/>
          <w:szCs w:val="32"/>
          <w:u w:val="none"/>
          <w:shd w:val="clear" w:fill="FFFFFF"/>
          <w:lang w:val="en-US" w:eastAsia="zh-CN"/>
        </w:rPr>
      </w:pPr>
      <w:r>
        <w:rPr>
          <w:rFonts w:hint="eastAsia" w:ascii="黑体" w:hAnsi="黑体" w:eastAsia="黑体" w:cs="黑体"/>
          <w:b w:val="0"/>
          <w:bCs w:val="0"/>
          <w:i w:val="0"/>
          <w:iCs w:val="0"/>
          <w:caps w:val="0"/>
          <w:color w:val="333333"/>
          <w:spacing w:val="0"/>
          <w:sz w:val="32"/>
          <w:szCs w:val="32"/>
          <w:u w:val="none"/>
          <w:shd w:val="clear" w:fill="FFFFFF"/>
          <w:lang w:val="en-US" w:eastAsia="zh-CN"/>
        </w:rPr>
        <w:t>区级选拔</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70" w:lineRule="exact"/>
        <w:ind w:leftChars="200" w:right="0" w:rightChars="0"/>
        <w:textAlignment w:val="auto"/>
        <w:rPr>
          <w:rFonts w:hint="default" w:ascii="仿宋_GB2312" w:hAnsi="仿宋_GB2312" w:eastAsia="仿宋_GB2312" w:cs="仿宋_GB2312"/>
          <w:b/>
          <w:bCs/>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sz w:val="32"/>
          <w:szCs w:val="32"/>
          <w:u w:val="none"/>
          <w:shd w:val="clear" w:fill="FFFFFF"/>
          <w:lang w:val="en-US" w:eastAsia="zh-CN"/>
        </w:rPr>
        <w:t>（</w:t>
      </w:r>
      <w:r>
        <w:rPr>
          <w:rFonts w:hint="eastAsia" w:ascii="仿宋_GB2312" w:hAnsi="仿宋_GB2312" w:eastAsia="仿宋_GB2312" w:cs="仿宋_GB2312"/>
          <w:b/>
          <w:bCs/>
          <w:i w:val="0"/>
          <w:iCs w:val="0"/>
          <w:caps w:val="0"/>
          <w:color w:val="333333"/>
          <w:spacing w:val="0"/>
          <w:kern w:val="0"/>
          <w:sz w:val="32"/>
          <w:szCs w:val="32"/>
          <w:u w:val="none"/>
          <w:shd w:val="clear" w:fill="FFFFFF"/>
          <w:lang w:val="en-US" w:eastAsia="zh-CN" w:bidi="ar"/>
        </w:rPr>
        <w:t>一）关于报名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textAlignment w:val="auto"/>
        <w:rPr>
          <w:rFonts w:hint="eastAsia" w:ascii="仿宋_GB2312" w:hAnsi="仿宋_GB2312" w:eastAsia="仿宋_GB2312" w:cs="仿宋_GB2312"/>
          <w:b w:val="0"/>
          <w:bCs w:val="0"/>
          <w:i w:val="0"/>
          <w:iCs w:val="0"/>
          <w:caps w:val="0"/>
          <w:color w:val="333333"/>
          <w:spacing w:val="0"/>
          <w:kern w:val="0"/>
          <w:sz w:val="32"/>
          <w:szCs w:val="32"/>
          <w:u w:val="none"/>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u w:val="none"/>
          <w:shd w:val="clear" w:fill="FFFFFF"/>
          <w:lang w:val="en-US" w:eastAsia="zh-CN" w:bidi="ar"/>
        </w:rPr>
        <w:t>名额分配：少于18个班级的推荐1名，18个班级以上的推荐2名（如未在规定时间内报名，则视为放弃）。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u w:val="none"/>
          <w:shd w:val="clear" w:fill="FFFFFF"/>
        </w:rPr>
      </w:pPr>
      <w:r>
        <w:rPr>
          <w:rFonts w:hint="eastAsia" w:ascii="仿宋_GB2312" w:hAnsi="仿宋_GB2312" w:eastAsia="仿宋_GB2312" w:cs="仿宋_GB2312"/>
          <w:b w:val="0"/>
          <w:bCs w:val="0"/>
          <w:i w:val="0"/>
          <w:iCs w:val="0"/>
          <w:caps w:val="0"/>
          <w:color w:val="333333"/>
          <w:spacing w:val="0"/>
          <w:kern w:val="0"/>
          <w:sz w:val="32"/>
          <w:szCs w:val="32"/>
          <w:u w:val="none"/>
          <w:shd w:val="clear" w:fill="FFFFFF"/>
          <w:lang w:val="en-US" w:eastAsia="zh-CN" w:bidi="ar"/>
        </w:rPr>
        <w:t>参赛选手请于4月11日-15日之间提交</w:t>
      </w:r>
      <w:r>
        <w:rPr>
          <w:rFonts w:hint="eastAsia" w:ascii="仿宋_GB2312" w:hAnsi="仿宋_GB2312" w:eastAsia="仿宋_GB2312" w:cs="仿宋_GB2312"/>
          <w:b w:val="0"/>
          <w:bCs w:val="0"/>
          <w:i w:val="0"/>
          <w:iCs w:val="0"/>
          <w:caps w:val="0"/>
          <w:color w:val="333333"/>
          <w:spacing w:val="0"/>
          <w:sz w:val="32"/>
          <w:szCs w:val="32"/>
          <w:u w:val="none"/>
          <w:shd w:val="clear" w:fill="FFFFFF"/>
        </w:rPr>
        <w:t>活动方案</w:t>
      </w:r>
      <w:r>
        <w:rPr>
          <w:rFonts w:hint="eastAsia" w:ascii="仿宋_GB2312" w:hAnsi="仿宋_GB2312" w:eastAsia="仿宋_GB2312" w:cs="仿宋_GB2312"/>
          <w:b w:val="0"/>
          <w:bCs w:val="0"/>
          <w:i w:val="0"/>
          <w:iCs w:val="0"/>
          <w:caps w:val="0"/>
          <w:color w:val="333333"/>
          <w:spacing w:val="0"/>
          <w:sz w:val="32"/>
          <w:szCs w:val="32"/>
          <w:u w:val="none"/>
          <w:shd w:val="clear" w:fill="FFFFFF"/>
          <w:lang w:eastAsia="zh-CN"/>
        </w:rPr>
        <w:t>，</w:t>
      </w:r>
      <w:r>
        <w:rPr>
          <w:rFonts w:hint="eastAsia" w:ascii="仿宋_GB2312" w:hAnsi="仿宋_GB2312" w:eastAsia="仿宋_GB2312" w:cs="仿宋_GB2312"/>
          <w:b w:val="0"/>
          <w:bCs w:val="0"/>
          <w:i w:val="0"/>
          <w:iCs w:val="0"/>
          <w:caps w:val="0"/>
          <w:color w:val="333333"/>
          <w:spacing w:val="0"/>
          <w:sz w:val="32"/>
          <w:szCs w:val="32"/>
          <w:u w:val="none"/>
          <w:shd w:val="clear" w:fill="FFFFFF"/>
          <w:lang w:val="en-US" w:eastAsia="zh-CN"/>
        </w:rPr>
        <w:t>完成报名（报名方式另行通知）</w:t>
      </w:r>
      <w:r>
        <w:rPr>
          <w:rFonts w:hint="eastAsia" w:ascii="仿宋_GB2312" w:hAnsi="仿宋_GB2312" w:eastAsia="仿宋_GB2312" w:cs="仿宋_GB2312"/>
          <w:b w:val="0"/>
          <w:bCs w:val="0"/>
          <w:i w:val="0"/>
          <w:iCs w:val="0"/>
          <w:caps w:val="0"/>
          <w:color w:val="333333"/>
          <w:spacing w:val="0"/>
          <w:kern w:val="0"/>
          <w:sz w:val="32"/>
          <w:szCs w:val="32"/>
          <w:u w:val="none"/>
          <w:shd w:val="clear" w:fill="FFFFFF"/>
          <w:lang w:val="en-US" w:eastAsia="zh-CN" w:bidi="ar"/>
        </w:rPr>
        <w:t>。方案包括区域游戏规划（图文）和教学活动设计大纲，且体现班级游戏与教学一体化策略，方案中不提及幼儿园名称和参赛人员姓名。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3" w:firstLineChars="200"/>
        <w:textAlignment w:val="auto"/>
        <w:rPr>
          <w:rFonts w:hint="eastAsia" w:ascii="仿宋_GB2312" w:hAnsi="仿宋_GB2312" w:eastAsia="仿宋_GB2312" w:cs="仿宋_GB2312"/>
          <w:b/>
          <w:bCs/>
          <w:i w:val="0"/>
          <w:iCs w:val="0"/>
          <w:caps w:val="0"/>
          <w:color w:val="333333"/>
          <w:spacing w:val="0"/>
          <w:kern w:val="0"/>
          <w:sz w:val="32"/>
          <w:szCs w:val="32"/>
          <w:u w:val="none"/>
          <w:shd w:val="clear" w:fill="FFFFFF"/>
          <w:lang w:val="en-US" w:eastAsia="zh-CN" w:bidi="ar"/>
        </w:rPr>
      </w:pPr>
      <w:r>
        <w:rPr>
          <w:rFonts w:hint="eastAsia" w:ascii="仿宋_GB2312" w:hAnsi="仿宋_GB2312" w:eastAsia="仿宋_GB2312" w:cs="仿宋_GB2312"/>
          <w:b/>
          <w:bCs/>
          <w:i w:val="0"/>
          <w:iCs w:val="0"/>
          <w:caps w:val="0"/>
          <w:color w:val="333333"/>
          <w:spacing w:val="0"/>
          <w:kern w:val="0"/>
          <w:sz w:val="32"/>
          <w:szCs w:val="32"/>
          <w:u w:val="none"/>
          <w:shd w:val="clear" w:fill="FFFFFF"/>
          <w:lang w:val="en-US" w:eastAsia="zh-CN" w:bidi="ar"/>
        </w:rPr>
        <w:t>（二）评比流程</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b/>
          <w:bCs/>
          <w:i w:val="0"/>
          <w:iCs w:val="0"/>
          <w:caps w:val="0"/>
          <w:color w:val="333333"/>
          <w:spacing w:val="0"/>
          <w:kern w:val="0"/>
          <w:sz w:val="32"/>
          <w:szCs w:val="32"/>
          <w:u w:val="none"/>
          <w:shd w:val="clear" w:fill="FFFFFF"/>
          <w:lang w:val="en-US" w:eastAsia="zh-CN" w:bidi="ar"/>
        </w:rPr>
      </w:pPr>
      <w:r>
        <w:rPr>
          <w:rFonts w:hint="eastAsia" w:ascii="仿宋_GB2312" w:hAnsi="仿宋_GB2312" w:eastAsia="仿宋_GB2312" w:cs="仿宋_GB2312"/>
          <w:b/>
          <w:bCs/>
          <w:i w:val="0"/>
          <w:iCs w:val="0"/>
          <w:caps w:val="0"/>
          <w:color w:val="333333"/>
          <w:spacing w:val="0"/>
          <w:kern w:val="0"/>
          <w:sz w:val="32"/>
          <w:szCs w:val="32"/>
          <w:u w:val="none"/>
          <w:shd w:val="clear" w:fill="FFFFFF"/>
          <w:lang w:val="en-US" w:eastAsia="zh-CN" w:bidi="ar"/>
        </w:rPr>
        <w:t>1. 第一轮：方案评比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i w:val="0"/>
          <w:iCs w:val="0"/>
          <w:caps w:val="0"/>
          <w:color w:val="333333"/>
          <w:spacing w:val="0"/>
          <w:kern w:val="0"/>
          <w:sz w:val="32"/>
          <w:szCs w:val="32"/>
          <w:u w:val="none"/>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u w:val="none"/>
          <w:shd w:val="clear" w:fill="FFFFFF"/>
          <w:lang w:val="en-US" w:eastAsia="zh-CN" w:bidi="ar"/>
        </w:rPr>
        <w:t>组织专家评审对活动方案进行评比。</w:t>
      </w:r>
    </w:p>
    <w:p>
      <w:pPr>
        <w:keepNext w:val="0"/>
        <w:keepLines w:val="0"/>
        <w:pageBreakBefore w:val="0"/>
        <w:widowControl w:val="0"/>
        <w:numPr>
          <w:ilvl w:val="0"/>
          <w:numId w:val="2"/>
        </w:numPr>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b/>
          <w:bCs/>
          <w:i w:val="0"/>
          <w:iCs w:val="0"/>
          <w:caps w:val="0"/>
          <w:color w:val="333333"/>
          <w:spacing w:val="0"/>
          <w:kern w:val="0"/>
          <w:sz w:val="32"/>
          <w:szCs w:val="32"/>
          <w:u w:val="none"/>
          <w:shd w:val="clear" w:fill="FFFFFF"/>
          <w:lang w:val="en-US" w:eastAsia="zh-CN" w:bidi="ar"/>
        </w:rPr>
      </w:pPr>
      <w:r>
        <w:rPr>
          <w:rFonts w:hint="eastAsia" w:ascii="仿宋_GB2312" w:hAnsi="仿宋_GB2312" w:eastAsia="仿宋_GB2312" w:cs="仿宋_GB2312"/>
          <w:b/>
          <w:bCs/>
          <w:i w:val="0"/>
          <w:iCs w:val="0"/>
          <w:caps w:val="0"/>
          <w:color w:val="333333"/>
          <w:spacing w:val="0"/>
          <w:kern w:val="0"/>
          <w:sz w:val="32"/>
          <w:szCs w:val="32"/>
          <w:u w:val="none"/>
          <w:shd w:val="clear" w:fill="FFFFFF"/>
          <w:lang w:val="en-US" w:eastAsia="zh-CN" w:bidi="ar"/>
        </w:rPr>
        <w:t>第二轮：视频评比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u w:val="none"/>
        </w:rPr>
      </w:pPr>
      <w:r>
        <w:rPr>
          <w:rFonts w:hint="eastAsia" w:ascii="仿宋_GB2312" w:hAnsi="仿宋_GB2312" w:eastAsia="仿宋_GB2312" w:cs="仿宋_GB2312"/>
          <w:b w:val="0"/>
          <w:bCs w:val="0"/>
          <w:sz w:val="32"/>
          <w:szCs w:val="32"/>
          <w:u w:val="none"/>
          <w:lang w:val="en-US" w:eastAsia="zh-CN"/>
        </w:rPr>
        <w:t>第一轮赛后，教师发展中心根据比赛成绩，按比例选出人员</w:t>
      </w:r>
      <w:bookmarkStart w:id="0" w:name="_GoBack"/>
      <w:bookmarkEnd w:id="0"/>
      <w:r>
        <w:rPr>
          <w:rFonts w:hint="eastAsia" w:ascii="仿宋_GB2312" w:hAnsi="仿宋_GB2312" w:eastAsia="仿宋_GB2312" w:cs="仿宋_GB2312"/>
          <w:b w:val="0"/>
          <w:bCs w:val="0"/>
          <w:sz w:val="32"/>
          <w:szCs w:val="32"/>
          <w:u w:val="none"/>
          <w:lang w:val="en-US" w:eastAsia="zh-CN"/>
        </w:rPr>
        <w:t>参加第二轮评选。入围选手</w:t>
      </w:r>
      <w:r>
        <w:rPr>
          <w:rFonts w:hint="eastAsia" w:ascii="仿宋_GB2312" w:hAnsi="仿宋_GB2312" w:eastAsia="仿宋_GB2312" w:cs="仿宋_GB2312"/>
          <w:b w:val="0"/>
          <w:bCs w:val="0"/>
          <w:i w:val="0"/>
          <w:iCs w:val="0"/>
          <w:caps w:val="0"/>
          <w:color w:val="333333"/>
          <w:spacing w:val="0"/>
          <w:kern w:val="0"/>
          <w:sz w:val="32"/>
          <w:szCs w:val="32"/>
          <w:u w:val="none"/>
          <w:shd w:val="clear" w:fill="FFFFFF"/>
          <w:lang w:val="en-US" w:eastAsia="zh-CN" w:bidi="ar"/>
        </w:rPr>
        <w:t>根据通知，拍摄“原始视频”进行评比。</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textAlignment w:val="auto"/>
        <w:rPr>
          <w:rFonts w:hint="default" w:ascii="黑体" w:hAnsi="黑体" w:eastAsia="黑体" w:cs="黑体"/>
          <w:b w:val="0"/>
          <w:bCs w:val="0"/>
          <w:i w:val="0"/>
          <w:iCs w:val="0"/>
          <w:caps w:val="0"/>
          <w:color w:val="333333"/>
          <w:spacing w:val="0"/>
          <w:sz w:val="32"/>
          <w:szCs w:val="32"/>
          <w:u w:val="none"/>
          <w:lang w:val="en-US" w:eastAsia="zh-CN"/>
        </w:rPr>
      </w:pPr>
      <w:r>
        <w:rPr>
          <w:rFonts w:hint="eastAsia" w:ascii="黑体" w:hAnsi="黑体" w:eastAsia="黑体" w:cs="黑体"/>
          <w:b w:val="0"/>
          <w:bCs w:val="0"/>
          <w:i w:val="0"/>
          <w:iCs w:val="0"/>
          <w:caps w:val="0"/>
          <w:color w:val="333333"/>
          <w:spacing w:val="0"/>
          <w:sz w:val="32"/>
          <w:szCs w:val="32"/>
          <w:u w:val="none"/>
          <w:shd w:val="clear" w:fill="FFFFFF"/>
          <w:lang w:val="en-US" w:eastAsia="zh-CN"/>
        </w:rPr>
        <w:t>三、</w:t>
      </w:r>
      <w:r>
        <w:rPr>
          <w:rFonts w:hint="eastAsia" w:ascii="黑体" w:hAnsi="黑体" w:eastAsia="黑体" w:cs="黑体"/>
          <w:b w:val="0"/>
          <w:bCs w:val="0"/>
          <w:i w:val="0"/>
          <w:iCs w:val="0"/>
          <w:caps w:val="0"/>
          <w:color w:val="333333"/>
          <w:spacing w:val="0"/>
          <w:sz w:val="32"/>
          <w:szCs w:val="32"/>
          <w:u w:val="none"/>
          <w:shd w:val="clear" w:fill="FFFFFF"/>
        </w:rPr>
        <w:t>奖项设置</w:t>
      </w:r>
      <w:r>
        <w:rPr>
          <w:rFonts w:hint="eastAsia" w:ascii="黑体" w:hAnsi="黑体" w:eastAsia="黑体" w:cs="黑体"/>
          <w:b w:val="0"/>
          <w:bCs w:val="0"/>
          <w:i w:val="0"/>
          <w:iCs w:val="0"/>
          <w:caps w:val="0"/>
          <w:color w:val="333333"/>
          <w:spacing w:val="0"/>
          <w:sz w:val="32"/>
          <w:szCs w:val="32"/>
          <w:u w:val="none"/>
          <w:shd w:val="clear" w:fill="FFFFFF"/>
          <w:lang w:val="en-US" w:eastAsia="zh-CN"/>
        </w:rPr>
        <w:t>以及其他事项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textAlignment w:val="auto"/>
        <w:rPr>
          <w:rFonts w:hint="eastAsia" w:ascii="仿宋_GB2312" w:hAnsi="仿宋_GB2312" w:eastAsia="仿宋_GB2312" w:cs="仿宋_GB2312"/>
          <w:b w:val="0"/>
          <w:bCs w:val="0"/>
          <w:i w:val="0"/>
          <w:iCs w:val="0"/>
          <w:caps w:val="0"/>
          <w:color w:val="333333"/>
          <w:spacing w:val="0"/>
          <w:sz w:val="32"/>
          <w:szCs w:val="32"/>
          <w:u w:val="none"/>
          <w:shd w:val="clear" w:fill="FFFFFF"/>
          <w:lang w:val="en-US" w:eastAsia="zh-CN"/>
        </w:rPr>
      </w:pPr>
      <w:r>
        <w:rPr>
          <w:rFonts w:hint="eastAsia" w:ascii="仿宋_GB2312" w:hAnsi="仿宋_GB2312" w:eastAsia="仿宋_GB2312" w:cs="仿宋_GB2312"/>
          <w:b w:val="0"/>
          <w:bCs w:val="0"/>
          <w:i w:val="0"/>
          <w:iCs w:val="0"/>
          <w:caps w:val="0"/>
          <w:color w:val="333333"/>
          <w:spacing w:val="0"/>
          <w:sz w:val="32"/>
          <w:szCs w:val="32"/>
          <w:u w:val="none"/>
          <w:shd w:val="clear" w:fill="FFFFFF"/>
          <w:lang w:val="en-US" w:eastAsia="zh-CN"/>
        </w:rPr>
        <w:t>本次比赛设置一等奖、二等奖，一等奖前三名将代表武进区参加市级比赛。</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570" w:lineRule="exact"/>
        <w:ind w:left="0" w:firstLine="480"/>
        <w:jc w:val="right"/>
        <w:textAlignment w:val="auto"/>
        <w:rPr>
          <w:rFonts w:hint="default" w:ascii="仿宋_GB2312" w:hAnsi="仿宋_GB2312" w:eastAsia="仿宋_GB2312" w:cs="仿宋_GB2312"/>
          <w:b w:val="0"/>
          <w:bCs w:val="0"/>
          <w:i w:val="0"/>
          <w:iCs w:val="0"/>
          <w:caps w:val="0"/>
          <w:color w:val="333333"/>
          <w:spacing w:val="0"/>
          <w:sz w:val="32"/>
          <w:szCs w:val="32"/>
          <w:u w:val="none"/>
          <w:shd w:val="clear" w:fill="FFFFFF"/>
          <w:lang w:val="en-US" w:eastAsia="zh-CN"/>
        </w:rPr>
      </w:pPr>
      <w:r>
        <w:rPr>
          <w:rFonts w:hint="eastAsia" w:ascii="仿宋_GB2312" w:hAnsi="仿宋_GB2312" w:eastAsia="仿宋_GB2312" w:cs="仿宋_GB2312"/>
          <w:b w:val="0"/>
          <w:bCs w:val="0"/>
          <w:i w:val="0"/>
          <w:iCs w:val="0"/>
          <w:caps w:val="0"/>
          <w:color w:val="333333"/>
          <w:spacing w:val="0"/>
          <w:sz w:val="32"/>
          <w:szCs w:val="32"/>
          <w:u w:val="none"/>
          <w:shd w:val="clear" w:fill="FFFFFF"/>
          <w:lang w:val="en-US" w:eastAsia="zh-CN"/>
        </w:rPr>
        <w:t xml:space="preserve">常州市武进区教师发展中心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firstLine="5120" w:firstLineChars="1600"/>
        <w:jc w:val="both"/>
        <w:textAlignment w:val="auto"/>
        <w:rPr>
          <w:rFonts w:hint="eastAsia" w:ascii="仿宋_GB2312" w:hAnsi="仿宋_GB2312" w:eastAsia="仿宋_GB2312" w:cs="仿宋_GB2312"/>
          <w:b w:val="0"/>
          <w:bCs w:val="0"/>
          <w:i w:val="0"/>
          <w:iCs w:val="0"/>
          <w:caps w:val="0"/>
          <w:color w:val="333333"/>
          <w:spacing w:val="0"/>
          <w:sz w:val="32"/>
          <w:szCs w:val="32"/>
          <w:u w:val="none"/>
          <w:shd w:val="clear" w:fill="FFFFFF"/>
          <w:lang w:val="en-US" w:eastAsia="zh-CN"/>
        </w:rPr>
      </w:pPr>
      <w:r>
        <w:rPr>
          <w:rFonts w:hint="eastAsia" w:ascii="仿宋_GB2312" w:hAnsi="仿宋_GB2312" w:eastAsia="仿宋_GB2312" w:cs="仿宋_GB2312"/>
          <w:b w:val="0"/>
          <w:bCs w:val="0"/>
          <w:i w:val="0"/>
          <w:iCs w:val="0"/>
          <w:caps w:val="0"/>
          <w:color w:val="333333"/>
          <w:spacing w:val="0"/>
          <w:sz w:val="32"/>
          <w:szCs w:val="32"/>
          <w:u w:val="none"/>
          <w:shd w:val="clear" w:fill="FFFFFF"/>
          <w:lang w:val="en-US" w:eastAsia="zh-CN"/>
        </w:rPr>
        <w:t>2022年3月7日</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CE5A6F"/>
    <w:multiLevelType w:val="singleLevel"/>
    <w:tmpl w:val="1ACE5A6F"/>
    <w:lvl w:ilvl="0" w:tentative="0">
      <w:start w:val="3"/>
      <w:numFmt w:val="chineseCounting"/>
      <w:suff w:val="nothing"/>
      <w:lvlText w:val="%1、"/>
      <w:lvlJc w:val="left"/>
      <w:rPr>
        <w:rFonts w:hint="eastAsia"/>
      </w:rPr>
    </w:lvl>
  </w:abstractNum>
  <w:abstractNum w:abstractNumId="1">
    <w:nsid w:val="518BBA04"/>
    <w:multiLevelType w:val="singleLevel"/>
    <w:tmpl w:val="518BBA04"/>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31041"/>
    <w:rsid w:val="04AB0A60"/>
    <w:rsid w:val="15E00630"/>
    <w:rsid w:val="1E8032E5"/>
    <w:rsid w:val="2C414839"/>
    <w:rsid w:val="31D4543B"/>
    <w:rsid w:val="43A31041"/>
    <w:rsid w:val="4F4600BC"/>
    <w:rsid w:val="624C26D9"/>
    <w:rsid w:val="6FC15DC6"/>
    <w:rsid w:val="736C53A6"/>
    <w:rsid w:val="7C6A5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2022-02-24T07:21:00Z</dcterms:created>
  <dc:creator>十万少女的梦</dc:creator>
  <cp:lastModifiedBy>十万少女的梦</cp:lastModifiedBy>
  <dcterms:modified xsi:type="dcterms:W3CDTF">2022-03-07T05:54:23Z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A7DAA93F79DF405FAC0FA60895ECD3D9</vt:lpwstr>
  </property>
</Properties>
</file>